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9A8" w:rsidRDefault="00106A69">
      <w:pPr>
        <w:spacing w:after="160"/>
        <w:jc w:val="center"/>
      </w:pPr>
      <w:r>
        <w:rPr>
          <w:noProof/>
        </w:rPr>
        <w:drawing>
          <wp:inline distT="114300" distB="114300" distL="114300" distR="114300">
            <wp:extent cx="1108302" cy="86201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108302" cy="862013"/>
                    </a:xfrm>
                    <a:prstGeom prst="rect">
                      <a:avLst/>
                    </a:prstGeom>
                    <a:ln/>
                  </pic:spPr>
                </pic:pic>
              </a:graphicData>
            </a:graphic>
          </wp:inline>
        </w:drawing>
      </w:r>
      <w:r>
        <w:rPr>
          <w:b/>
          <w:bCs/>
          <w:sz w:val="28"/>
          <w:szCs w:val="28"/>
        </w:rPr>
        <w:t xml:space="preserve">Termes de </w:t>
      </w:r>
      <w:r>
        <w:rPr>
          <w:b/>
          <w:bCs/>
          <w:sz w:val="28"/>
          <w:szCs w:val="28"/>
        </w:rPr>
        <w:t>Référence</w:t>
      </w:r>
    </w:p>
    <w:p w:rsidR="002619A8" w:rsidRDefault="00106A69">
      <w:pPr>
        <w:spacing w:before="80" w:after="60"/>
        <w:jc w:val="center"/>
      </w:pPr>
      <w:proofErr w:type="spellStart"/>
      <w:r>
        <w:rPr>
          <w:b/>
          <w:bCs/>
          <w:sz w:val="26"/>
          <w:szCs w:val="26"/>
        </w:rPr>
        <w:t>Consultant.e</w:t>
      </w:r>
      <w:proofErr w:type="spellEnd"/>
      <w:r>
        <w:rPr>
          <w:b/>
          <w:bCs/>
          <w:sz w:val="26"/>
          <w:szCs w:val="26"/>
        </w:rPr>
        <w:t xml:space="preserve"> en Communication – Santé Sexuelle et Reproductive</w:t>
      </w:r>
    </w:p>
    <w:p w:rsidR="002619A8" w:rsidRDefault="002619A8">
      <w:pPr>
        <w:spacing w:before="80" w:after="60"/>
        <w:jc w:val="center"/>
      </w:pPr>
    </w:p>
    <w:p w:rsidR="002619A8" w:rsidRDefault="00106A69">
      <w:pPr>
        <w:spacing w:after="80"/>
        <w:jc w:val="center"/>
      </w:pPr>
      <w:r>
        <w:rPr>
          <w:b/>
          <w:bCs/>
          <w:i/>
          <w:iCs/>
        </w:rPr>
        <w:t>Élaboration d'une stratégie de communication SSR</w:t>
      </w:r>
    </w:p>
    <w:p w:rsidR="002619A8" w:rsidRDefault="00106A69">
      <w:pPr>
        <w:spacing w:after="280"/>
        <w:jc w:val="center"/>
      </w:pPr>
      <w:r>
        <w:rPr>
          <w:i/>
          <w:iCs/>
        </w:rPr>
        <w:t>Projet « Accès des jeunes dans leur diversité au droit à la santé sexuelle et reproductive »</w:t>
      </w:r>
    </w:p>
    <w:p w:rsidR="002619A8" w:rsidRDefault="00106A69">
      <w:pPr>
        <w:spacing w:before="240" w:after="120"/>
      </w:pPr>
      <w:r>
        <w:rPr>
          <w:b/>
          <w:bCs/>
          <w:i/>
          <w:iCs/>
          <w:sz w:val="24"/>
          <w:szCs w:val="24"/>
          <w:u w:val="single"/>
        </w:rPr>
        <w:t>1. Contexte général</w:t>
      </w:r>
    </w:p>
    <w:p w:rsidR="002619A8" w:rsidRDefault="00106A69">
      <w:pPr>
        <w:spacing w:before="80" w:after="80"/>
        <w:jc w:val="both"/>
      </w:pPr>
      <w:r>
        <w:t>L'Association Tunisienne de Lutte contre les Maladies Sexuellement Transmissibles et le Sida (ATL MST SIDA Tunis), créée en 1990, est la première association engagée dans la lutte contre le VIH/sida en Tunisie. Elle œuvre depuis plus de trois décennies pou</w:t>
      </w:r>
      <w:r>
        <w:t>r la promotion des droits en matière de santé sexuelle et reproductive (SSR), la prévention du VIH/IST, l'accès aux services de dépistage, de traitement et d'accompagnement, ainsi que la défense des droits des populations les plus vulnérables.</w:t>
      </w:r>
    </w:p>
    <w:p w:rsidR="002619A8" w:rsidRDefault="002619A8"/>
    <w:p w:rsidR="002619A8" w:rsidRDefault="00106A69">
      <w:pPr>
        <w:spacing w:before="80" w:after="80"/>
        <w:jc w:val="both"/>
      </w:pPr>
      <w:r>
        <w:t xml:space="preserve">Le projet </w:t>
      </w:r>
      <w:r>
        <w:rPr>
          <w:b/>
          <w:bCs/>
        </w:rPr>
        <w:t>«</w:t>
      </w:r>
      <w:r>
        <w:rPr>
          <w:b/>
          <w:bCs/>
        </w:rPr>
        <w:t xml:space="preserve"> Accès des jeunes dans leur diversité au droit à la santé sexuelle et reproductive »</w:t>
      </w:r>
      <w:r>
        <w:t>, financé par l'Agence Française de Développement (AFD), vise à soutenir la réalisation effective des droits des jeunes en promouvant un accès équitable, intégré et différe</w:t>
      </w:r>
      <w:r>
        <w:t>ncié aux services SSR au Maroc, en Mauritanie et en Tunisie. En Tunisie, le projet est mis en œuvre par ATL MST SIDA Tunis, en partenariat avec l'ALCS (Maroc) et SOS Pairs Éducateurs (Mauritanie).</w:t>
      </w:r>
    </w:p>
    <w:p w:rsidR="002619A8" w:rsidRDefault="002619A8"/>
    <w:p w:rsidR="002619A8" w:rsidRDefault="00106A69">
      <w:pPr>
        <w:spacing w:before="80" w:after="80"/>
        <w:jc w:val="both"/>
      </w:pPr>
      <w:r>
        <w:t>Dans ce cadre, l'ATL MST SIDA Tunis lance un appel à consu</w:t>
      </w:r>
      <w:r>
        <w:t>ltation pour le recrutement d'</w:t>
      </w:r>
      <w:proofErr w:type="spellStart"/>
      <w:r>
        <w:t>un.e</w:t>
      </w:r>
      <w:proofErr w:type="spellEnd"/>
      <w:r>
        <w:t xml:space="preserve"> </w:t>
      </w:r>
      <w:proofErr w:type="spellStart"/>
      <w:r>
        <w:rPr>
          <w:b/>
          <w:bCs/>
        </w:rPr>
        <w:t>expert.e</w:t>
      </w:r>
      <w:proofErr w:type="spellEnd"/>
      <w:r>
        <w:rPr>
          <w:b/>
          <w:bCs/>
        </w:rPr>
        <w:t xml:space="preserve"> en communication</w:t>
      </w:r>
      <w:r>
        <w:t xml:space="preserve"> </w:t>
      </w:r>
      <w:proofErr w:type="spellStart"/>
      <w:r>
        <w:t>chargé.e</w:t>
      </w:r>
      <w:proofErr w:type="spellEnd"/>
      <w:r>
        <w:t xml:space="preserve"> d'élaborer une stratégie de communication SSR adaptée aux jeunes dans leur diversité, conformément à l'activité </w:t>
      </w:r>
      <w:r>
        <w:rPr>
          <w:b/>
          <w:bCs/>
        </w:rPr>
        <w:t>A.1.3.1</w:t>
      </w:r>
      <w:r>
        <w:t xml:space="preserve"> du plan d'action du projet.</w:t>
      </w:r>
    </w:p>
    <w:p w:rsidR="002619A8" w:rsidRDefault="002619A8"/>
    <w:p w:rsidR="002619A8" w:rsidRDefault="00106A69">
      <w:pPr>
        <w:spacing w:before="240" w:after="120"/>
      </w:pPr>
      <w:r>
        <w:rPr>
          <w:b/>
          <w:bCs/>
          <w:i/>
          <w:iCs/>
          <w:sz w:val="24"/>
          <w:szCs w:val="24"/>
          <w:u w:val="single"/>
        </w:rPr>
        <w:t>2. Objectif de la mission</w:t>
      </w:r>
    </w:p>
    <w:p w:rsidR="002619A8" w:rsidRDefault="00106A69">
      <w:pPr>
        <w:spacing w:before="80" w:after="80"/>
        <w:jc w:val="both"/>
      </w:pPr>
      <w:r>
        <w:t>Concevoir e</w:t>
      </w:r>
      <w:r>
        <w:t>t livrer une stratégie de communication adaptée et efficace pour sensibiliser les jeunes tunisiens sur la santé sexuelle et reproductive (SSR) et encourager leur recours aux services disponibles, en s'appuyant sur les résultats des Diagnostics Communautair</w:t>
      </w:r>
      <w:r>
        <w:t>es Participatifs (DCP) et de l'état des lieux réalisés dans le cadre du projet.</w:t>
      </w:r>
    </w:p>
    <w:p w:rsidR="002619A8" w:rsidRDefault="002619A8"/>
    <w:p w:rsidR="002619A8" w:rsidRDefault="00106A69">
      <w:pPr>
        <w:spacing w:before="240" w:after="120"/>
      </w:pPr>
      <w:r>
        <w:rPr>
          <w:b/>
          <w:bCs/>
          <w:i/>
          <w:iCs/>
          <w:sz w:val="24"/>
          <w:szCs w:val="24"/>
          <w:u w:val="single"/>
        </w:rPr>
        <w:t>3. Missions et tâches</w:t>
      </w:r>
    </w:p>
    <w:p w:rsidR="002619A8" w:rsidRDefault="00106A69">
      <w:pPr>
        <w:spacing w:before="80" w:after="80"/>
        <w:jc w:val="both"/>
      </w:pPr>
      <w:r>
        <w:t xml:space="preserve">Le/la </w:t>
      </w:r>
      <w:proofErr w:type="spellStart"/>
      <w:r>
        <w:t>consultant.e</w:t>
      </w:r>
      <w:proofErr w:type="spellEnd"/>
      <w:r>
        <w:t xml:space="preserve"> aura la charge de mener les étapes suivantes :</w:t>
      </w:r>
    </w:p>
    <w:p w:rsidR="002619A8" w:rsidRDefault="002619A8"/>
    <w:p w:rsidR="002619A8" w:rsidRDefault="00106A69">
      <w:pPr>
        <w:spacing w:before="160" w:after="80"/>
      </w:pPr>
      <w:r>
        <w:rPr>
          <w:b/>
          <w:bCs/>
          <w:i/>
          <w:iCs/>
          <w:u w:val="single"/>
        </w:rPr>
        <w:t xml:space="preserve">Étape 1 – Préparation du </w:t>
      </w:r>
      <w:proofErr w:type="spellStart"/>
      <w:r>
        <w:rPr>
          <w:b/>
          <w:bCs/>
          <w:i/>
          <w:iCs/>
          <w:u w:val="single"/>
        </w:rPr>
        <w:t>brief</w:t>
      </w:r>
      <w:proofErr w:type="spellEnd"/>
      <w:r>
        <w:rPr>
          <w:b/>
          <w:bCs/>
          <w:i/>
          <w:iCs/>
          <w:u w:val="single"/>
        </w:rPr>
        <w:t xml:space="preserve"> stratégique</w:t>
      </w:r>
    </w:p>
    <w:p w:rsidR="002619A8" w:rsidRDefault="00106A69">
      <w:pPr>
        <w:numPr>
          <w:ilvl w:val="0"/>
          <w:numId w:val="1"/>
        </w:numPr>
        <w:pBdr>
          <w:top w:val="nil"/>
          <w:left w:val="nil"/>
          <w:bottom w:val="nil"/>
          <w:right w:val="nil"/>
          <w:between w:val="nil"/>
        </w:pBdr>
        <w:spacing w:before="60" w:after="60"/>
        <w:jc w:val="both"/>
      </w:pPr>
      <w:r>
        <w:rPr>
          <w:color w:val="000000"/>
        </w:rPr>
        <w:t>Analyser les résultats des DCP et de l'état des lieux des services SSR en Tunisie ;</w:t>
      </w:r>
    </w:p>
    <w:p w:rsidR="002619A8" w:rsidRDefault="00106A69">
      <w:pPr>
        <w:numPr>
          <w:ilvl w:val="0"/>
          <w:numId w:val="1"/>
        </w:numPr>
        <w:pBdr>
          <w:top w:val="nil"/>
          <w:left w:val="nil"/>
          <w:bottom w:val="nil"/>
          <w:right w:val="nil"/>
          <w:between w:val="nil"/>
        </w:pBdr>
        <w:spacing w:before="60" w:after="60"/>
        <w:jc w:val="both"/>
      </w:pPr>
      <w:r>
        <w:rPr>
          <w:color w:val="000000"/>
        </w:rPr>
        <w:t>Produire une note de cadrage identifiant les enjeux de communication, les publics prioritaires, les barrières à l'accès aux services SSR et les leviers de mobilisation.</w:t>
      </w:r>
    </w:p>
    <w:p w:rsidR="002619A8" w:rsidRDefault="002619A8"/>
    <w:p w:rsidR="002619A8" w:rsidRDefault="00106A69">
      <w:pPr>
        <w:spacing w:before="160" w:after="80"/>
      </w:pPr>
      <w:r>
        <w:rPr>
          <w:b/>
          <w:bCs/>
          <w:i/>
          <w:iCs/>
          <w:u w:val="single"/>
        </w:rPr>
        <w:t>Ét</w:t>
      </w:r>
      <w:r>
        <w:rPr>
          <w:b/>
          <w:bCs/>
          <w:i/>
          <w:iCs/>
          <w:u w:val="single"/>
        </w:rPr>
        <w:t>ape 2 – Consultation d'experts et d'acteurs locaux</w:t>
      </w:r>
    </w:p>
    <w:p w:rsidR="002619A8" w:rsidRDefault="00106A69">
      <w:pPr>
        <w:numPr>
          <w:ilvl w:val="0"/>
          <w:numId w:val="1"/>
        </w:numPr>
        <w:pBdr>
          <w:top w:val="nil"/>
          <w:left w:val="nil"/>
          <w:bottom w:val="nil"/>
          <w:right w:val="nil"/>
          <w:between w:val="nil"/>
        </w:pBdr>
        <w:spacing w:before="60" w:after="60"/>
        <w:jc w:val="both"/>
      </w:pPr>
      <w:r>
        <w:rPr>
          <w:color w:val="000000"/>
        </w:rPr>
        <w:t>Mener des entretiens avec des expert.es en communication, des acteurs associatifs et des prestataires de services SSR ;</w:t>
      </w:r>
    </w:p>
    <w:p w:rsidR="002619A8" w:rsidRDefault="00106A69">
      <w:pPr>
        <w:numPr>
          <w:ilvl w:val="0"/>
          <w:numId w:val="1"/>
        </w:numPr>
        <w:pBdr>
          <w:top w:val="nil"/>
          <w:left w:val="nil"/>
          <w:bottom w:val="nil"/>
          <w:right w:val="nil"/>
          <w:between w:val="nil"/>
        </w:pBdr>
        <w:spacing w:before="60" w:after="60"/>
        <w:jc w:val="both"/>
      </w:pPr>
      <w:r>
        <w:rPr>
          <w:color w:val="000000"/>
        </w:rPr>
        <w:t>Identifier les canaux de communication les plus pertinents et les messages adaptés au</w:t>
      </w:r>
      <w:r>
        <w:rPr>
          <w:color w:val="000000"/>
        </w:rPr>
        <w:t>x différents profils de jeunes.</w:t>
      </w:r>
    </w:p>
    <w:p w:rsidR="002619A8" w:rsidRDefault="002619A8"/>
    <w:p w:rsidR="002619A8" w:rsidRDefault="00106A69">
      <w:pPr>
        <w:spacing w:before="160" w:after="80"/>
      </w:pPr>
      <w:r>
        <w:rPr>
          <w:b/>
          <w:bCs/>
          <w:i/>
          <w:iCs/>
          <w:u w:val="single"/>
        </w:rPr>
        <w:t>Étape 3 – Co-construction avec les jeunes et les parties prenantes</w:t>
      </w:r>
    </w:p>
    <w:p w:rsidR="002619A8" w:rsidRDefault="00106A69">
      <w:pPr>
        <w:numPr>
          <w:ilvl w:val="0"/>
          <w:numId w:val="1"/>
        </w:numPr>
        <w:pBdr>
          <w:top w:val="nil"/>
          <w:left w:val="nil"/>
          <w:bottom w:val="nil"/>
          <w:right w:val="nil"/>
          <w:between w:val="nil"/>
        </w:pBdr>
        <w:spacing w:before="60" w:after="60"/>
        <w:jc w:val="both"/>
      </w:pPr>
      <w:r>
        <w:rPr>
          <w:color w:val="000000"/>
        </w:rPr>
        <w:t>Organiser et animer des ateliers en ligne réunissant des jeunes, des ONG locales, des prestataires SSR ;</w:t>
      </w:r>
    </w:p>
    <w:p w:rsidR="002619A8" w:rsidRDefault="00106A69">
      <w:pPr>
        <w:numPr>
          <w:ilvl w:val="0"/>
          <w:numId w:val="1"/>
        </w:numPr>
        <w:pBdr>
          <w:top w:val="nil"/>
          <w:left w:val="nil"/>
          <w:bottom w:val="nil"/>
          <w:right w:val="nil"/>
          <w:between w:val="nil"/>
        </w:pBdr>
        <w:spacing w:before="60" w:after="60"/>
        <w:jc w:val="both"/>
      </w:pPr>
      <w:r>
        <w:rPr>
          <w:color w:val="000000"/>
        </w:rPr>
        <w:t xml:space="preserve">Faciliter une démarche participative de </w:t>
      </w:r>
      <w:proofErr w:type="spellStart"/>
      <w:r>
        <w:rPr>
          <w:color w:val="000000"/>
        </w:rPr>
        <w:t>co</w:t>
      </w:r>
      <w:proofErr w:type="spellEnd"/>
      <w:r>
        <w:rPr>
          <w:color w:val="000000"/>
        </w:rPr>
        <w:t>-construc</w:t>
      </w:r>
      <w:r>
        <w:rPr>
          <w:color w:val="000000"/>
        </w:rPr>
        <w:t>tion des messages et des outils de communication ;</w:t>
      </w:r>
    </w:p>
    <w:p w:rsidR="002619A8" w:rsidRDefault="00106A69">
      <w:pPr>
        <w:numPr>
          <w:ilvl w:val="0"/>
          <w:numId w:val="1"/>
        </w:numPr>
        <w:pBdr>
          <w:top w:val="nil"/>
          <w:left w:val="nil"/>
          <w:bottom w:val="nil"/>
          <w:right w:val="nil"/>
          <w:between w:val="nil"/>
        </w:pBdr>
        <w:spacing w:before="60" w:after="60"/>
        <w:jc w:val="both"/>
      </w:pPr>
      <w:r>
        <w:rPr>
          <w:color w:val="000000"/>
        </w:rPr>
        <w:t>Intégrer les observations de terrain des agents communautaires issues des DCP.</w:t>
      </w:r>
    </w:p>
    <w:p w:rsidR="002619A8" w:rsidRDefault="002619A8"/>
    <w:p w:rsidR="002619A8" w:rsidRDefault="00106A69">
      <w:pPr>
        <w:spacing w:before="160" w:after="80"/>
      </w:pPr>
      <w:r>
        <w:rPr>
          <w:b/>
          <w:bCs/>
          <w:i/>
          <w:iCs/>
          <w:u w:val="single"/>
        </w:rPr>
        <w:t>Étape 4 – Validation et ajustements</w:t>
      </w:r>
    </w:p>
    <w:p w:rsidR="002619A8" w:rsidRDefault="00106A69">
      <w:pPr>
        <w:numPr>
          <w:ilvl w:val="0"/>
          <w:numId w:val="1"/>
        </w:numPr>
        <w:pBdr>
          <w:top w:val="nil"/>
          <w:left w:val="nil"/>
          <w:bottom w:val="nil"/>
          <w:right w:val="nil"/>
          <w:between w:val="nil"/>
        </w:pBdr>
        <w:spacing w:before="60" w:after="60"/>
        <w:jc w:val="both"/>
      </w:pPr>
      <w:r>
        <w:rPr>
          <w:color w:val="000000"/>
        </w:rPr>
        <w:t>Soumettre les messages et supports préliminaires à des groupes de jeunes représentatifs p</w:t>
      </w:r>
      <w:r>
        <w:rPr>
          <w:color w:val="000000"/>
        </w:rPr>
        <w:t>our validation ;</w:t>
      </w:r>
    </w:p>
    <w:p w:rsidR="002619A8" w:rsidRDefault="00106A69">
      <w:pPr>
        <w:numPr>
          <w:ilvl w:val="0"/>
          <w:numId w:val="1"/>
        </w:numPr>
        <w:pBdr>
          <w:top w:val="nil"/>
          <w:left w:val="nil"/>
          <w:bottom w:val="nil"/>
          <w:right w:val="nil"/>
          <w:between w:val="nil"/>
        </w:pBdr>
        <w:spacing w:before="60" w:after="60"/>
        <w:jc w:val="both"/>
      </w:pPr>
      <w:r>
        <w:rPr>
          <w:color w:val="000000"/>
        </w:rPr>
        <w:t>Recueillir et intégrer leurs retours pour garantir la pertinence, la clarté et l'appropriation des contenus.</w:t>
      </w:r>
    </w:p>
    <w:p w:rsidR="002619A8" w:rsidRDefault="002619A8"/>
    <w:p w:rsidR="002619A8" w:rsidRDefault="00106A69">
      <w:pPr>
        <w:spacing w:before="160" w:after="80"/>
      </w:pPr>
      <w:r>
        <w:rPr>
          <w:b/>
          <w:bCs/>
          <w:i/>
          <w:iCs/>
          <w:u w:val="single"/>
        </w:rPr>
        <w:t>Étape 5 – Élaboration de la stratégie de communication</w:t>
      </w:r>
    </w:p>
    <w:p w:rsidR="002619A8" w:rsidRDefault="00106A69">
      <w:pPr>
        <w:numPr>
          <w:ilvl w:val="0"/>
          <w:numId w:val="1"/>
        </w:numPr>
        <w:pBdr>
          <w:top w:val="nil"/>
          <w:left w:val="nil"/>
          <w:bottom w:val="nil"/>
          <w:right w:val="nil"/>
          <w:between w:val="nil"/>
        </w:pBdr>
        <w:spacing w:before="60" w:after="60"/>
        <w:jc w:val="both"/>
      </w:pPr>
      <w:r>
        <w:rPr>
          <w:color w:val="000000"/>
        </w:rPr>
        <w:t>Rédiger un document de stratégie complet comprenant : les objectifs de com</w:t>
      </w:r>
      <w:r>
        <w:rPr>
          <w:color w:val="000000"/>
        </w:rPr>
        <w:t>munication, les messages clés par segment de public, les canaux à utiliser (réseaux sociaux, influenceurs locaux, campagnes de proximité, supports éducatifs), et un calendrier détaillé de mise en œuvre ;</w:t>
      </w:r>
    </w:p>
    <w:p w:rsidR="002619A8" w:rsidRDefault="002619A8"/>
    <w:p w:rsidR="002619A8" w:rsidRDefault="00106A69">
      <w:pPr>
        <w:spacing w:before="160" w:after="80"/>
      </w:pPr>
      <w:r>
        <w:rPr>
          <w:b/>
          <w:bCs/>
          <w:i/>
          <w:iCs/>
          <w:u w:val="single"/>
        </w:rPr>
        <w:t>Étape 6 – Restitution et finalisation</w:t>
      </w:r>
    </w:p>
    <w:p w:rsidR="002619A8" w:rsidRDefault="00106A69">
      <w:pPr>
        <w:numPr>
          <w:ilvl w:val="0"/>
          <w:numId w:val="1"/>
        </w:numPr>
        <w:pBdr>
          <w:top w:val="nil"/>
          <w:left w:val="nil"/>
          <w:bottom w:val="nil"/>
          <w:right w:val="nil"/>
          <w:between w:val="nil"/>
        </w:pBdr>
        <w:spacing w:before="60" w:after="60"/>
        <w:jc w:val="both"/>
      </w:pPr>
      <w:r>
        <w:rPr>
          <w:color w:val="000000"/>
        </w:rPr>
        <w:t xml:space="preserve">Présenter la </w:t>
      </w:r>
      <w:r>
        <w:rPr>
          <w:color w:val="000000"/>
        </w:rPr>
        <w:t>stratégie à l'ATL MST SIDA Tunis et à des groupes de jeunes pour recueillir leurs retours finals ;</w:t>
      </w:r>
    </w:p>
    <w:p w:rsidR="002619A8" w:rsidRDefault="00106A69">
      <w:pPr>
        <w:numPr>
          <w:ilvl w:val="0"/>
          <w:numId w:val="1"/>
        </w:numPr>
        <w:pBdr>
          <w:top w:val="nil"/>
          <w:left w:val="nil"/>
          <w:bottom w:val="nil"/>
          <w:right w:val="nil"/>
          <w:between w:val="nil"/>
        </w:pBdr>
        <w:spacing w:before="60" w:after="60"/>
        <w:jc w:val="both"/>
      </w:pPr>
      <w:r>
        <w:rPr>
          <w:color w:val="000000"/>
        </w:rPr>
        <w:t>Produire la version finale ajustée de la stratégie, prête à être mise en œuvre.</w:t>
      </w:r>
    </w:p>
    <w:p w:rsidR="002619A8" w:rsidRDefault="002619A8"/>
    <w:p w:rsidR="002619A8" w:rsidRDefault="00106A69">
      <w:pPr>
        <w:spacing w:before="240" w:after="120"/>
      </w:pPr>
      <w:r>
        <w:rPr>
          <w:b/>
          <w:bCs/>
          <w:i/>
          <w:iCs/>
          <w:sz w:val="24"/>
          <w:szCs w:val="24"/>
          <w:u w:val="single"/>
        </w:rPr>
        <w:t>4. Publics ciblés par la stratégie</w:t>
      </w:r>
    </w:p>
    <w:p w:rsidR="002619A8" w:rsidRDefault="00106A69">
      <w:pPr>
        <w:spacing w:before="80" w:after="80"/>
        <w:jc w:val="both"/>
      </w:pPr>
      <w:r>
        <w:t>La stratégie de communication s'adresse aux jeunes dans toute leur diversité, en tenant compte des spécificités suivantes :</w:t>
      </w:r>
    </w:p>
    <w:p w:rsidR="002619A8" w:rsidRDefault="00106A69">
      <w:pPr>
        <w:numPr>
          <w:ilvl w:val="0"/>
          <w:numId w:val="1"/>
        </w:numPr>
        <w:pBdr>
          <w:top w:val="nil"/>
          <w:left w:val="nil"/>
          <w:bottom w:val="nil"/>
          <w:right w:val="nil"/>
          <w:between w:val="nil"/>
        </w:pBdr>
        <w:spacing w:before="60" w:after="60"/>
        <w:jc w:val="both"/>
      </w:pPr>
      <w:r>
        <w:rPr>
          <w:color w:val="000000"/>
        </w:rPr>
        <w:t>Jeunes en milieu urbain et rural ;</w:t>
      </w:r>
    </w:p>
    <w:p w:rsidR="002619A8" w:rsidRDefault="00106A69">
      <w:pPr>
        <w:numPr>
          <w:ilvl w:val="0"/>
          <w:numId w:val="1"/>
        </w:numPr>
        <w:pBdr>
          <w:top w:val="nil"/>
          <w:left w:val="nil"/>
          <w:bottom w:val="nil"/>
          <w:right w:val="nil"/>
          <w:between w:val="nil"/>
        </w:pBdr>
        <w:spacing w:before="60" w:after="60"/>
        <w:jc w:val="both"/>
      </w:pPr>
      <w:r>
        <w:rPr>
          <w:color w:val="000000"/>
        </w:rPr>
        <w:t>Groupes vulnérables et populations clés ;</w:t>
      </w:r>
    </w:p>
    <w:p w:rsidR="002619A8" w:rsidRDefault="00106A69">
      <w:pPr>
        <w:numPr>
          <w:ilvl w:val="0"/>
          <w:numId w:val="1"/>
        </w:numPr>
        <w:pBdr>
          <w:top w:val="nil"/>
          <w:left w:val="nil"/>
          <w:bottom w:val="nil"/>
          <w:right w:val="nil"/>
          <w:between w:val="nil"/>
        </w:pBdr>
        <w:spacing w:before="60" w:after="60"/>
        <w:jc w:val="both"/>
      </w:pPr>
      <w:r>
        <w:rPr>
          <w:color w:val="000000"/>
        </w:rPr>
        <w:t>Adolescents et jeunes adultes, avec une segmentation pa</w:t>
      </w:r>
      <w:r>
        <w:rPr>
          <w:color w:val="000000"/>
        </w:rPr>
        <w:t>r tranches d'âge pour des messages adaptés.</w:t>
      </w:r>
    </w:p>
    <w:p w:rsidR="002619A8" w:rsidRDefault="002619A8"/>
    <w:p w:rsidR="002619A8" w:rsidRDefault="00106A69">
      <w:pPr>
        <w:spacing w:before="240" w:after="120"/>
      </w:pPr>
      <w:r>
        <w:rPr>
          <w:b/>
          <w:bCs/>
          <w:i/>
          <w:iCs/>
          <w:sz w:val="24"/>
          <w:szCs w:val="24"/>
          <w:u w:val="single"/>
        </w:rPr>
        <w:t>5. Livrables attendus</w:t>
      </w:r>
    </w:p>
    <w:p w:rsidR="002619A8" w:rsidRDefault="002619A8"/>
    <w:tbl>
      <w:tblPr>
        <w:tblStyle w:val="a"/>
        <w:tblW w:w="9360"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0"/>
        <w:gridCol w:w="5100"/>
        <w:gridCol w:w="1860"/>
      </w:tblGrid>
      <w:tr w:rsidR="002619A8">
        <w:tc>
          <w:tcPr>
            <w:tcW w:w="2400" w:type="dxa"/>
            <w:tcBorders>
              <w:top w:val="single" w:sz="4" w:space="0" w:color="CCCCCC"/>
              <w:left w:val="single" w:sz="4" w:space="0" w:color="CCCCCC"/>
              <w:bottom w:val="single" w:sz="4" w:space="0" w:color="CCCCCC"/>
              <w:right w:val="single" w:sz="4" w:space="0" w:color="CCCCCC"/>
            </w:tcBorders>
            <w:shd w:val="clear" w:color="auto" w:fill="1F4E79"/>
            <w:tcMar>
              <w:top w:w="80" w:type="dxa"/>
              <w:left w:w="120" w:type="dxa"/>
              <w:bottom w:w="80" w:type="dxa"/>
              <w:right w:w="120" w:type="dxa"/>
            </w:tcMar>
            <w:vAlign w:val="center"/>
          </w:tcPr>
          <w:p w:rsidR="002619A8" w:rsidRDefault="00106A69">
            <w:pPr>
              <w:jc w:val="center"/>
            </w:pPr>
            <w:r>
              <w:rPr>
                <w:b/>
                <w:bCs/>
                <w:color w:val="FFFFFF"/>
                <w:sz w:val="20"/>
                <w:szCs w:val="20"/>
              </w:rPr>
              <w:t>Livrable</w:t>
            </w:r>
          </w:p>
        </w:tc>
        <w:tc>
          <w:tcPr>
            <w:tcW w:w="5100" w:type="dxa"/>
            <w:tcBorders>
              <w:top w:val="single" w:sz="4" w:space="0" w:color="CCCCCC"/>
              <w:left w:val="single" w:sz="4" w:space="0" w:color="CCCCCC"/>
              <w:bottom w:val="single" w:sz="4" w:space="0" w:color="CCCCCC"/>
              <w:right w:val="single" w:sz="4" w:space="0" w:color="CCCCCC"/>
            </w:tcBorders>
            <w:shd w:val="clear" w:color="auto" w:fill="1F4E79"/>
            <w:tcMar>
              <w:top w:w="80" w:type="dxa"/>
              <w:left w:w="120" w:type="dxa"/>
              <w:bottom w:w="80" w:type="dxa"/>
              <w:right w:w="120" w:type="dxa"/>
            </w:tcMar>
            <w:vAlign w:val="center"/>
          </w:tcPr>
          <w:p w:rsidR="002619A8" w:rsidRDefault="00106A69">
            <w:pPr>
              <w:jc w:val="center"/>
            </w:pPr>
            <w:r>
              <w:rPr>
                <w:b/>
                <w:bCs/>
                <w:color w:val="FFFFFF"/>
                <w:sz w:val="20"/>
                <w:szCs w:val="20"/>
              </w:rPr>
              <w:t>Contenu attendu</w:t>
            </w:r>
          </w:p>
        </w:tc>
        <w:tc>
          <w:tcPr>
            <w:tcW w:w="1860" w:type="dxa"/>
            <w:tcBorders>
              <w:top w:val="single" w:sz="4" w:space="0" w:color="CCCCCC"/>
              <w:left w:val="single" w:sz="4" w:space="0" w:color="CCCCCC"/>
              <w:bottom w:val="single" w:sz="4" w:space="0" w:color="CCCCCC"/>
              <w:right w:val="single" w:sz="4" w:space="0" w:color="CCCCCC"/>
            </w:tcBorders>
            <w:shd w:val="clear" w:color="auto" w:fill="1F4E79"/>
            <w:tcMar>
              <w:top w:w="80" w:type="dxa"/>
              <w:left w:w="120" w:type="dxa"/>
              <w:bottom w:w="80" w:type="dxa"/>
              <w:right w:w="120" w:type="dxa"/>
            </w:tcMar>
            <w:vAlign w:val="center"/>
          </w:tcPr>
          <w:p w:rsidR="002619A8" w:rsidRDefault="00106A69">
            <w:pPr>
              <w:jc w:val="center"/>
            </w:pPr>
            <w:r>
              <w:rPr>
                <w:b/>
                <w:bCs/>
                <w:color w:val="FFFFFF"/>
                <w:sz w:val="20"/>
                <w:szCs w:val="20"/>
              </w:rPr>
              <w:t>Échéance</w:t>
            </w:r>
          </w:p>
        </w:tc>
      </w:tr>
      <w:tr w:rsidR="002619A8">
        <w:tc>
          <w:tcPr>
            <w:tcW w:w="2400" w:type="dxa"/>
            <w:tcBorders>
              <w:top w:val="single" w:sz="4" w:space="0" w:color="CCCCCC"/>
              <w:left w:val="single" w:sz="4" w:space="0" w:color="CCCCCC"/>
              <w:bottom w:val="single" w:sz="4" w:space="0" w:color="CCCCCC"/>
              <w:right w:val="single" w:sz="4" w:space="0" w:color="CCCCCC"/>
            </w:tcBorders>
            <w:shd w:val="clear" w:color="auto" w:fill="EBF3FA"/>
            <w:tcMar>
              <w:top w:w="80" w:type="dxa"/>
              <w:left w:w="120" w:type="dxa"/>
              <w:bottom w:w="80" w:type="dxa"/>
              <w:right w:w="120" w:type="dxa"/>
            </w:tcMar>
          </w:tcPr>
          <w:p w:rsidR="002619A8" w:rsidRDefault="00106A69">
            <w:r>
              <w:rPr>
                <w:sz w:val="20"/>
                <w:szCs w:val="20"/>
              </w:rPr>
              <w:t>L1 – Note de cadrage</w:t>
            </w:r>
          </w:p>
        </w:tc>
        <w:tc>
          <w:tcPr>
            <w:tcW w:w="5100" w:type="dxa"/>
            <w:tcBorders>
              <w:top w:val="single" w:sz="4" w:space="0" w:color="CCCCCC"/>
              <w:left w:val="single" w:sz="4" w:space="0" w:color="CCCCCC"/>
              <w:bottom w:val="single" w:sz="4" w:space="0" w:color="CCCCCC"/>
              <w:right w:val="single" w:sz="4" w:space="0" w:color="CCCCCC"/>
            </w:tcBorders>
            <w:shd w:val="clear" w:color="auto" w:fill="EBF3FA"/>
            <w:tcMar>
              <w:top w:w="80" w:type="dxa"/>
              <w:left w:w="120" w:type="dxa"/>
              <w:bottom w:w="80" w:type="dxa"/>
              <w:right w:w="120" w:type="dxa"/>
            </w:tcMar>
          </w:tcPr>
          <w:p w:rsidR="002619A8" w:rsidRDefault="00106A69">
            <w:proofErr w:type="spellStart"/>
            <w:r>
              <w:rPr>
                <w:sz w:val="20"/>
                <w:szCs w:val="20"/>
              </w:rPr>
              <w:t>Brief</w:t>
            </w:r>
            <w:proofErr w:type="spellEnd"/>
            <w:r>
              <w:rPr>
                <w:sz w:val="20"/>
                <w:szCs w:val="20"/>
              </w:rPr>
              <w:t xml:space="preserve"> synthétique basé sur les DCP et l'état des lieux ; identification préliminaire des publics, canaux et enjeux</w:t>
            </w:r>
          </w:p>
        </w:tc>
        <w:tc>
          <w:tcPr>
            <w:tcW w:w="1860" w:type="dxa"/>
            <w:tcBorders>
              <w:top w:val="single" w:sz="4" w:space="0" w:color="CCCCCC"/>
              <w:left w:val="single" w:sz="4" w:space="0" w:color="CCCCCC"/>
              <w:bottom w:val="single" w:sz="4" w:space="0" w:color="CCCCCC"/>
              <w:right w:val="single" w:sz="4" w:space="0" w:color="CCCCCC"/>
            </w:tcBorders>
            <w:shd w:val="clear" w:color="auto" w:fill="EBF3FA"/>
            <w:tcMar>
              <w:top w:w="80" w:type="dxa"/>
              <w:left w:w="120" w:type="dxa"/>
              <w:bottom w:w="80" w:type="dxa"/>
              <w:right w:w="120" w:type="dxa"/>
            </w:tcMar>
          </w:tcPr>
          <w:p w:rsidR="002619A8" w:rsidRDefault="00106A69">
            <w:r>
              <w:rPr>
                <w:sz w:val="20"/>
                <w:szCs w:val="20"/>
              </w:rPr>
              <w:t>Mois 1</w:t>
            </w:r>
          </w:p>
        </w:tc>
      </w:tr>
      <w:tr w:rsidR="002619A8">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rsidR="002619A8" w:rsidRDefault="00106A69">
            <w:r>
              <w:rPr>
                <w:sz w:val="20"/>
                <w:szCs w:val="20"/>
              </w:rPr>
              <w:t>L2 – Rapport de consultation</w:t>
            </w:r>
          </w:p>
        </w:tc>
        <w:tc>
          <w:tcPr>
            <w:tcW w:w="51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rsidR="002619A8" w:rsidRDefault="00106A69">
            <w:r>
              <w:rPr>
                <w:sz w:val="20"/>
                <w:szCs w:val="20"/>
              </w:rPr>
              <w:t xml:space="preserve">Synthèse des ateliers de </w:t>
            </w:r>
            <w:proofErr w:type="spellStart"/>
            <w:r>
              <w:rPr>
                <w:sz w:val="20"/>
                <w:szCs w:val="20"/>
              </w:rPr>
              <w:t>co</w:t>
            </w:r>
            <w:proofErr w:type="spellEnd"/>
            <w:r>
              <w:rPr>
                <w:sz w:val="20"/>
                <w:szCs w:val="20"/>
              </w:rPr>
              <w:t>-construction avec les jeunes, ONG locales, prestataires SSR et agences de communication ; messages-clés validés</w:t>
            </w:r>
          </w:p>
        </w:tc>
        <w:tc>
          <w:tcPr>
            <w:tcW w:w="18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rsidR="002619A8" w:rsidRDefault="00106A69">
            <w:r>
              <w:rPr>
                <w:sz w:val="20"/>
                <w:szCs w:val="20"/>
              </w:rPr>
              <w:t>Mois 3</w:t>
            </w:r>
          </w:p>
        </w:tc>
      </w:tr>
      <w:tr w:rsidR="002619A8">
        <w:tc>
          <w:tcPr>
            <w:tcW w:w="2400" w:type="dxa"/>
            <w:tcBorders>
              <w:top w:val="single" w:sz="4" w:space="0" w:color="CCCCCC"/>
              <w:left w:val="single" w:sz="4" w:space="0" w:color="CCCCCC"/>
              <w:bottom w:val="single" w:sz="4" w:space="0" w:color="CCCCCC"/>
              <w:right w:val="single" w:sz="4" w:space="0" w:color="CCCCCC"/>
            </w:tcBorders>
            <w:shd w:val="clear" w:color="auto" w:fill="EBF3FA"/>
            <w:tcMar>
              <w:top w:w="80" w:type="dxa"/>
              <w:left w:w="120" w:type="dxa"/>
              <w:bottom w:w="80" w:type="dxa"/>
              <w:right w:w="120" w:type="dxa"/>
            </w:tcMar>
          </w:tcPr>
          <w:p w:rsidR="002619A8" w:rsidRDefault="00106A69">
            <w:r>
              <w:rPr>
                <w:sz w:val="20"/>
                <w:szCs w:val="20"/>
              </w:rPr>
              <w:t>L3 – Stratégie de communication</w:t>
            </w:r>
          </w:p>
        </w:tc>
        <w:tc>
          <w:tcPr>
            <w:tcW w:w="5100" w:type="dxa"/>
            <w:tcBorders>
              <w:top w:val="single" w:sz="4" w:space="0" w:color="CCCCCC"/>
              <w:left w:val="single" w:sz="4" w:space="0" w:color="CCCCCC"/>
              <w:bottom w:val="single" w:sz="4" w:space="0" w:color="CCCCCC"/>
              <w:right w:val="single" w:sz="4" w:space="0" w:color="CCCCCC"/>
            </w:tcBorders>
            <w:shd w:val="clear" w:color="auto" w:fill="EBF3FA"/>
            <w:tcMar>
              <w:top w:w="80" w:type="dxa"/>
              <w:left w:w="120" w:type="dxa"/>
              <w:bottom w:w="80" w:type="dxa"/>
              <w:right w:w="120" w:type="dxa"/>
            </w:tcMar>
          </w:tcPr>
          <w:p w:rsidR="002619A8" w:rsidRDefault="00106A69">
            <w:r>
              <w:rPr>
                <w:sz w:val="20"/>
                <w:szCs w:val="20"/>
              </w:rPr>
              <w:t>Document complet : objectifs, messages clés par segment, canaux (réseaux sociaux, influenceurs, campagnes de proximité, supports éducatifs), plan d'action et calendrier de mise en œuvre</w:t>
            </w:r>
          </w:p>
        </w:tc>
        <w:tc>
          <w:tcPr>
            <w:tcW w:w="1860" w:type="dxa"/>
            <w:tcBorders>
              <w:top w:val="single" w:sz="4" w:space="0" w:color="CCCCCC"/>
              <w:left w:val="single" w:sz="4" w:space="0" w:color="CCCCCC"/>
              <w:bottom w:val="single" w:sz="4" w:space="0" w:color="CCCCCC"/>
              <w:right w:val="single" w:sz="4" w:space="0" w:color="CCCCCC"/>
            </w:tcBorders>
            <w:shd w:val="clear" w:color="auto" w:fill="EBF3FA"/>
            <w:tcMar>
              <w:top w:w="80" w:type="dxa"/>
              <w:left w:w="120" w:type="dxa"/>
              <w:bottom w:w="80" w:type="dxa"/>
              <w:right w:w="120" w:type="dxa"/>
            </w:tcMar>
          </w:tcPr>
          <w:p w:rsidR="002619A8" w:rsidRDefault="00106A69">
            <w:r>
              <w:rPr>
                <w:sz w:val="20"/>
                <w:szCs w:val="20"/>
              </w:rPr>
              <w:t>Mois 5</w:t>
            </w:r>
          </w:p>
        </w:tc>
      </w:tr>
      <w:tr w:rsidR="002619A8">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rsidR="002619A8" w:rsidRDefault="00106A69">
            <w:r>
              <w:rPr>
                <w:sz w:val="20"/>
                <w:szCs w:val="20"/>
              </w:rPr>
              <w:lastRenderedPageBreak/>
              <w:t>L4 – Supports de communication</w:t>
            </w:r>
          </w:p>
        </w:tc>
        <w:tc>
          <w:tcPr>
            <w:tcW w:w="51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rsidR="002619A8" w:rsidRDefault="00106A69">
            <w:r>
              <w:rPr>
                <w:sz w:val="20"/>
                <w:szCs w:val="20"/>
              </w:rPr>
              <w:t>Prototypes / maquettes des supports identifiés dans la stratégie (visuels, scripts, outils éducatifs, etc.)</w:t>
            </w:r>
          </w:p>
        </w:tc>
        <w:tc>
          <w:tcPr>
            <w:tcW w:w="18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20" w:type="dxa"/>
              <w:bottom w:w="80" w:type="dxa"/>
              <w:right w:w="120" w:type="dxa"/>
            </w:tcMar>
          </w:tcPr>
          <w:p w:rsidR="002619A8" w:rsidRDefault="00106A69">
            <w:r>
              <w:rPr>
                <w:sz w:val="20"/>
                <w:szCs w:val="20"/>
              </w:rPr>
              <w:t>Mois 5</w:t>
            </w:r>
          </w:p>
        </w:tc>
      </w:tr>
      <w:tr w:rsidR="002619A8">
        <w:tc>
          <w:tcPr>
            <w:tcW w:w="2400" w:type="dxa"/>
            <w:tcBorders>
              <w:top w:val="single" w:sz="4" w:space="0" w:color="CCCCCC"/>
              <w:left w:val="single" w:sz="4" w:space="0" w:color="CCCCCC"/>
              <w:bottom w:val="single" w:sz="4" w:space="0" w:color="CCCCCC"/>
              <w:right w:val="single" w:sz="4" w:space="0" w:color="CCCCCC"/>
            </w:tcBorders>
            <w:shd w:val="clear" w:color="auto" w:fill="EBF3FA"/>
            <w:tcMar>
              <w:top w:w="80" w:type="dxa"/>
              <w:left w:w="120" w:type="dxa"/>
              <w:bottom w:w="80" w:type="dxa"/>
              <w:right w:w="120" w:type="dxa"/>
            </w:tcMar>
          </w:tcPr>
          <w:p w:rsidR="002619A8" w:rsidRDefault="00106A69">
            <w:r>
              <w:rPr>
                <w:sz w:val="20"/>
                <w:szCs w:val="20"/>
              </w:rPr>
              <w:t>L5 – Rapport final ajusté</w:t>
            </w:r>
          </w:p>
        </w:tc>
        <w:tc>
          <w:tcPr>
            <w:tcW w:w="5100" w:type="dxa"/>
            <w:tcBorders>
              <w:top w:val="single" w:sz="4" w:space="0" w:color="CCCCCC"/>
              <w:left w:val="single" w:sz="4" w:space="0" w:color="CCCCCC"/>
              <w:bottom w:val="single" w:sz="4" w:space="0" w:color="CCCCCC"/>
              <w:right w:val="single" w:sz="4" w:space="0" w:color="CCCCCC"/>
            </w:tcBorders>
            <w:shd w:val="clear" w:color="auto" w:fill="EBF3FA"/>
            <w:tcMar>
              <w:top w:w="80" w:type="dxa"/>
              <w:left w:w="120" w:type="dxa"/>
              <w:bottom w:w="80" w:type="dxa"/>
              <w:right w:w="120" w:type="dxa"/>
            </w:tcMar>
          </w:tcPr>
          <w:p w:rsidR="002619A8" w:rsidRDefault="00106A69">
            <w:r>
              <w:rPr>
                <w:sz w:val="20"/>
                <w:szCs w:val="20"/>
              </w:rPr>
              <w:t>Stratégie définitive intégrant les retours des groupes de jeunes et de l'ATL ; présentation PowerPoint de restitut</w:t>
            </w:r>
            <w:r>
              <w:rPr>
                <w:sz w:val="20"/>
                <w:szCs w:val="20"/>
              </w:rPr>
              <w:t>ion</w:t>
            </w:r>
          </w:p>
        </w:tc>
        <w:tc>
          <w:tcPr>
            <w:tcW w:w="1860" w:type="dxa"/>
            <w:tcBorders>
              <w:top w:val="single" w:sz="4" w:space="0" w:color="CCCCCC"/>
              <w:left w:val="single" w:sz="4" w:space="0" w:color="CCCCCC"/>
              <w:bottom w:val="single" w:sz="4" w:space="0" w:color="CCCCCC"/>
              <w:right w:val="single" w:sz="4" w:space="0" w:color="CCCCCC"/>
            </w:tcBorders>
            <w:shd w:val="clear" w:color="auto" w:fill="EBF3FA"/>
            <w:tcMar>
              <w:top w:w="80" w:type="dxa"/>
              <w:left w:w="120" w:type="dxa"/>
              <w:bottom w:w="80" w:type="dxa"/>
              <w:right w:w="120" w:type="dxa"/>
            </w:tcMar>
          </w:tcPr>
          <w:p w:rsidR="002619A8" w:rsidRDefault="00106A69">
            <w:r>
              <w:rPr>
                <w:sz w:val="20"/>
                <w:szCs w:val="20"/>
              </w:rPr>
              <w:t>Mois 6</w:t>
            </w:r>
          </w:p>
        </w:tc>
      </w:tr>
    </w:tbl>
    <w:p w:rsidR="002619A8" w:rsidRDefault="002619A8"/>
    <w:p w:rsidR="002619A8" w:rsidRDefault="00106A69">
      <w:pPr>
        <w:spacing w:before="240" w:after="120"/>
      </w:pPr>
      <w:r>
        <w:rPr>
          <w:b/>
          <w:bCs/>
          <w:i/>
          <w:iCs/>
          <w:sz w:val="24"/>
          <w:szCs w:val="24"/>
          <w:u w:val="single"/>
        </w:rPr>
        <w:t>6. Durée et modalités d'intervention</w:t>
      </w:r>
    </w:p>
    <w:p w:rsidR="002619A8" w:rsidRDefault="00106A69">
      <w:pPr>
        <w:numPr>
          <w:ilvl w:val="0"/>
          <w:numId w:val="1"/>
        </w:numPr>
        <w:pBdr>
          <w:top w:val="nil"/>
          <w:left w:val="nil"/>
          <w:bottom w:val="nil"/>
          <w:right w:val="nil"/>
          <w:between w:val="nil"/>
        </w:pBdr>
        <w:spacing w:before="60" w:after="60"/>
        <w:jc w:val="both"/>
      </w:pPr>
      <w:r>
        <w:rPr>
          <w:color w:val="000000"/>
        </w:rPr>
        <w:t>Durée de la mission : 6 mois</w:t>
      </w:r>
    </w:p>
    <w:p w:rsidR="002619A8" w:rsidRDefault="00106A69">
      <w:pPr>
        <w:numPr>
          <w:ilvl w:val="0"/>
          <w:numId w:val="1"/>
        </w:numPr>
        <w:pBdr>
          <w:top w:val="nil"/>
          <w:left w:val="nil"/>
          <w:bottom w:val="nil"/>
          <w:right w:val="nil"/>
          <w:between w:val="nil"/>
        </w:pBdr>
        <w:spacing w:before="60" w:after="60"/>
        <w:jc w:val="both"/>
      </w:pPr>
      <w:r>
        <w:rPr>
          <w:color w:val="000000"/>
        </w:rPr>
        <w:t>Type de contrat : prestataire de service / contrat de consultance</w:t>
      </w:r>
    </w:p>
    <w:p w:rsidR="002619A8" w:rsidRDefault="00106A69">
      <w:pPr>
        <w:numPr>
          <w:ilvl w:val="0"/>
          <w:numId w:val="1"/>
        </w:numPr>
        <w:pBdr>
          <w:top w:val="nil"/>
          <w:left w:val="nil"/>
          <w:bottom w:val="nil"/>
          <w:right w:val="nil"/>
          <w:between w:val="nil"/>
        </w:pBdr>
        <w:spacing w:before="60" w:after="60"/>
        <w:jc w:val="both"/>
      </w:pPr>
      <w:r>
        <w:rPr>
          <w:color w:val="000000"/>
        </w:rPr>
        <w:t xml:space="preserve">Lieu d'intervention : Tunis </w:t>
      </w:r>
    </w:p>
    <w:p w:rsidR="002619A8" w:rsidRDefault="00106A69">
      <w:pPr>
        <w:numPr>
          <w:ilvl w:val="0"/>
          <w:numId w:val="1"/>
        </w:numPr>
        <w:pBdr>
          <w:top w:val="nil"/>
          <w:left w:val="nil"/>
          <w:bottom w:val="nil"/>
          <w:right w:val="nil"/>
          <w:between w:val="nil"/>
        </w:pBdr>
        <w:spacing w:before="60" w:after="60"/>
        <w:jc w:val="both"/>
      </w:pPr>
      <w:r>
        <w:rPr>
          <w:color w:val="000000"/>
        </w:rPr>
        <w:t xml:space="preserve">Rémunération : selon barèmes en vigueur au sein de l'ATL MST SIDA Tunis et sur la base d'une offre financière soumise par le/la </w:t>
      </w:r>
      <w:proofErr w:type="spellStart"/>
      <w:r>
        <w:rPr>
          <w:color w:val="000000"/>
        </w:rPr>
        <w:t>candidat.e</w:t>
      </w:r>
      <w:proofErr w:type="spellEnd"/>
    </w:p>
    <w:p w:rsidR="002619A8" w:rsidRDefault="002619A8"/>
    <w:p w:rsidR="002619A8" w:rsidRDefault="00106A69">
      <w:pPr>
        <w:spacing w:before="240" w:after="120"/>
      </w:pPr>
      <w:r>
        <w:rPr>
          <w:b/>
          <w:bCs/>
          <w:i/>
          <w:iCs/>
          <w:sz w:val="24"/>
          <w:szCs w:val="24"/>
          <w:u w:val="single"/>
        </w:rPr>
        <w:t>7. Acteurs impliqués dans la mission</w:t>
      </w:r>
    </w:p>
    <w:p w:rsidR="002619A8" w:rsidRDefault="00106A69">
      <w:pPr>
        <w:spacing w:before="80" w:after="80"/>
        <w:jc w:val="both"/>
      </w:pPr>
      <w:r>
        <w:t xml:space="preserve">Le/la </w:t>
      </w:r>
      <w:proofErr w:type="spellStart"/>
      <w:r>
        <w:t>consultant.e</w:t>
      </w:r>
      <w:proofErr w:type="spellEnd"/>
      <w:r>
        <w:t xml:space="preserve"> travaillera en étroite collaboration avec :</w:t>
      </w:r>
    </w:p>
    <w:p w:rsidR="002619A8" w:rsidRDefault="00106A69">
      <w:pPr>
        <w:numPr>
          <w:ilvl w:val="0"/>
          <w:numId w:val="1"/>
        </w:numPr>
        <w:pBdr>
          <w:top w:val="nil"/>
          <w:left w:val="nil"/>
          <w:bottom w:val="nil"/>
          <w:right w:val="nil"/>
          <w:between w:val="nil"/>
        </w:pBdr>
        <w:spacing w:before="60" w:after="60"/>
        <w:jc w:val="both"/>
      </w:pPr>
      <w:r>
        <w:rPr>
          <w:color w:val="000000"/>
        </w:rPr>
        <w:t>L'équipe de coordination du projet ATL MST SIDA Tunis (</w:t>
      </w:r>
      <w:proofErr w:type="spellStart"/>
      <w:r>
        <w:rPr>
          <w:color w:val="000000"/>
        </w:rPr>
        <w:t>référent.e</w:t>
      </w:r>
      <w:proofErr w:type="spellEnd"/>
      <w:r>
        <w:rPr>
          <w:color w:val="000000"/>
        </w:rPr>
        <w:t xml:space="preserve"> du projet, agents communautaires) ;</w:t>
      </w:r>
    </w:p>
    <w:p w:rsidR="002619A8" w:rsidRDefault="00106A69">
      <w:pPr>
        <w:numPr>
          <w:ilvl w:val="0"/>
          <w:numId w:val="1"/>
        </w:numPr>
        <w:pBdr>
          <w:top w:val="nil"/>
          <w:left w:val="nil"/>
          <w:bottom w:val="nil"/>
          <w:right w:val="nil"/>
          <w:between w:val="nil"/>
        </w:pBdr>
        <w:spacing w:before="60" w:after="60"/>
        <w:jc w:val="both"/>
      </w:pPr>
      <w:r>
        <w:rPr>
          <w:color w:val="000000"/>
        </w:rPr>
        <w:t xml:space="preserve">Les jeunes bénéficiaires et membres des groupes de </w:t>
      </w:r>
      <w:proofErr w:type="spellStart"/>
      <w:r>
        <w:rPr>
          <w:color w:val="000000"/>
        </w:rPr>
        <w:t>co</w:t>
      </w:r>
      <w:proofErr w:type="spellEnd"/>
      <w:r>
        <w:rPr>
          <w:color w:val="000000"/>
        </w:rPr>
        <w:t>-construction ;</w:t>
      </w:r>
    </w:p>
    <w:p w:rsidR="002619A8" w:rsidRDefault="00106A69">
      <w:pPr>
        <w:numPr>
          <w:ilvl w:val="0"/>
          <w:numId w:val="1"/>
        </w:numPr>
        <w:pBdr>
          <w:top w:val="nil"/>
          <w:left w:val="nil"/>
          <w:bottom w:val="nil"/>
          <w:right w:val="nil"/>
          <w:between w:val="nil"/>
        </w:pBdr>
        <w:spacing w:before="60" w:after="60"/>
        <w:jc w:val="both"/>
      </w:pPr>
      <w:r>
        <w:rPr>
          <w:color w:val="000000"/>
        </w:rPr>
        <w:t>Les partenaires associatifs locaux (ONG, prestataires de services SSR) ;</w:t>
      </w:r>
    </w:p>
    <w:p w:rsidR="002619A8" w:rsidRDefault="00106A69">
      <w:pPr>
        <w:numPr>
          <w:ilvl w:val="0"/>
          <w:numId w:val="1"/>
        </w:numPr>
        <w:pBdr>
          <w:top w:val="nil"/>
          <w:left w:val="nil"/>
          <w:bottom w:val="nil"/>
          <w:right w:val="nil"/>
          <w:between w:val="nil"/>
        </w:pBdr>
        <w:spacing w:before="60" w:after="60"/>
        <w:jc w:val="both"/>
      </w:pPr>
      <w:r>
        <w:rPr>
          <w:color w:val="000000"/>
        </w:rPr>
        <w:t xml:space="preserve">Les agences </w:t>
      </w:r>
      <w:r>
        <w:rPr>
          <w:color w:val="000000"/>
        </w:rPr>
        <w:t>ou expert.es en communication mobilisé.es lors des consultations.</w:t>
      </w:r>
    </w:p>
    <w:p w:rsidR="002619A8" w:rsidRDefault="002619A8"/>
    <w:p w:rsidR="002619A8" w:rsidRDefault="00106A69">
      <w:pPr>
        <w:spacing w:before="240" w:after="120"/>
      </w:pPr>
      <w:r>
        <w:rPr>
          <w:b/>
          <w:bCs/>
          <w:i/>
          <w:iCs/>
          <w:sz w:val="24"/>
          <w:szCs w:val="24"/>
          <w:u w:val="single"/>
        </w:rPr>
        <w:t>8. Indicateurs de suivi</w:t>
      </w:r>
    </w:p>
    <w:p w:rsidR="002619A8" w:rsidRDefault="00106A69">
      <w:pPr>
        <w:numPr>
          <w:ilvl w:val="0"/>
          <w:numId w:val="1"/>
        </w:numPr>
        <w:pBdr>
          <w:top w:val="nil"/>
          <w:left w:val="nil"/>
          <w:bottom w:val="nil"/>
          <w:right w:val="nil"/>
          <w:between w:val="nil"/>
        </w:pBdr>
        <w:spacing w:before="60" w:after="60"/>
        <w:jc w:val="both"/>
      </w:pPr>
      <w:r>
        <w:rPr>
          <w:color w:val="000000"/>
        </w:rPr>
        <w:t>Nombre de jeunes participant aux consultations et ateliers, désagrégé par âge, genre et milieu (urbain/rural) ;</w:t>
      </w:r>
    </w:p>
    <w:p w:rsidR="002619A8" w:rsidRDefault="00106A69">
      <w:pPr>
        <w:numPr>
          <w:ilvl w:val="0"/>
          <w:numId w:val="1"/>
        </w:numPr>
        <w:pBdr>
          <w:top w:val="nil"/>
          <w:left w:val="nil"/>
          <w:bottom w:val="nil"/>
          <w:right w:val="nil"/>
          <w:between w:val="nil"/>
        </w:pBdr>
        <w:spacing w:before="60" w:after="60"/>
        <w:jc w:val="both"/>
      </w:pPr>
      <w:r>
        <w:rPr>
          <w:color w:val="000000"/>
        </w:rPr>
        <w:t>Disponibilité d'une stratégie de communication validée, incluant les objectifs, les messages clés, les canaux et le calendrier de mise en œuvre ;</w:t>
      </w:r>
    </w:p>
    <w:p w:rsidR="002619A8" w:rsidRDefault="00106A69">
      <w:pPr>
        <w:numPr>
          <w:ilvl w:val="0"/>
          <w:numId w:val="1"/>
        </w:numPr>
        <w:pBdr>
          <w:top w:val="nil"/>
          <w:left w:val="nil"/>
          <w:bottom w:val="nil"/>
          <w:right w:val="nil"/>
          <w:between w:val="nil"/>
        </w:pBdr>
        <w:spacing w:before="60" w:after="60"/>
        <w:jc w:val="both"/>
      </w:pPr>
      <w:r>
        <w:rPr>
          <w:color w:val="000000"/>
        </w:rPr>
        <w:t xml:space="preserve">Taux de satisfaction des participants aux ateliers de </w:t>
      </w:r>
      <w:proofErr w:type="spellStart"/>
      <w:r>
        <w:rPr>
          <w:color w:val="000000"/>
        </w:rPr>
        <w:t>co</w:t>
      </w:r>
      <w:proofErr w:type="spellEnd"/>
      <w:r>
        <w:rPr>
          <w:color w:val="000000"/>
        </w:rPr>
        <w:t>-construction.</w:t>
      </w:r>
    </w:p>
    <w:p w:rsidR="002619A8" w:rsidRDefault="002619A8"/>
    <w:p w:rsidR="002619A8" w:rsidRDefault="00106A69">
      <w:pPr>
        <w:spacing w:before="240" w:after="120"/>
      </w:pPr>
      <w:r>
        <w:rPr>
          <w:b/>
          <w:bCs/>
          <w:i/>
          <w:iCs/>
          <w:sz w:val="24"/>
          <w:szCs w:val="24"/>
          <w:u w:val="single"/>
        </w:rPr>
        <w:t>9. Référents</w:t>
      </w:r>
    </w:p>
    <w:p w:rsidR="002619A8" w:rsidRDefault="00106A69">
      <w:pPr>
        <w:spacing w:before="80" w:after="80"/>
        <w:jc w:val="both"/>
      </w:pPr>
      <w:proofErr w:type="spellStart"/>
      <w:r>
        <w:t>Référent.e</w:t>
      </w:r>
      <w:proofErr w:type="spellEnd"/>
      <w:r>
        <w:t xml:space="preserve"> hiérarchique :</w:t>
      </w:r>
      <w:r>
        <w:t xml:space="preserve"> </w:t>
      </w:r>
      <w:r>
        <w:t>b</w:t>
      </w:r>
      <w:r>
        <w:t>ureau exécutif de l'ATL MST SIDA Tunis</w:t>
      </w:r>
    </w:p>
    <w:p w:rsidR="002619A8" w:rsidRDefault="00106A69">
      <w:pPr>
        <w:spacing w:before="80" w:after="80"/>
        <w:jc w:val="both"/>
      </w:pPr>
      <w:proofErr w:type="spellStart"/>
      <w:r>
        <w:t>Référent.e</w:t>
      </w:r>
      <w:proofErr w:type="spellEnd"/>
      <w:r>
        <w:t xml:space="preserve"> technique du projet : Coordinatrice du projet « Accès des jeunes à la SSR »</w:t>
      </w:r>
    </w:p>
    <w:p w:rsidR="002619A8" w:rsidRDefault="002619A8"/>
    <w:p w:rsidR="002619A8" w:rsidRDefault="00106A69">
      <w:pPr>
        <w:spacing w:before="240" w:after="120"/>
      </w:pPr>
      <w:r>
        <w:rPr>
          <w:b/>
          <w:bCs/>
          <w:i/>
          <w:iCs/>
          <w:sz w:val="24"/>
          <w:szCs w:val="24"/>
          <w:u w:val="single"/>
        </w:rPr>
        <w:t>10. Profil recherché et qualifications</w:t>
      </w:r>
    </w:p>
    <w:p w:rsidR="002619A8" w:rsidRDefault="00106A69">
      <w:pPr>
        <w:spacing w:before="160" w:after="80"/>
      </w:pPr>
      <w:r>
        <w:rPr>
          <w:b/>
          <w:bCs/>
          <w:i/>
          <w:iCs/>
          <w:u w:val="single"/>
        </w:rPr>
        <w:t>Formation</w:t>
      </w:r>
    </w:p>
    <w:p w:rsidR="002619A8" w:rsidRDefault="00106A69">
      <w:pPr>
        <w:numPr>
          <w:ilvl w:val="0"/>
          <w:numId w:val="1"/>
        </w:numPr>
        <w:pBdr>
          <w:top w:val="nil"/>
          <w:left w:val="nil"/>
          <w:bottom w:val="nil"/>
          <w:right w:val="nil"/>
          <w:between w:val="nil"/>
        </w:pBdr>
        <w:spacing w:before="60" w:after="60"/>
        <w:jc w:val="both"/>
      </w:pPr>
      <w:r>
        <w:rPr>
          <w:color w:val="000000"/>
        </w:rPr>
        <w:t>Diplôme universitaire (Bac+4 minimum) en communication, sciences de l'informat</w:t>
      </w:r>
      <w:r>
        <w:rPr>
          <w:color w:val="000000"/>
        </w:rPr>
        <w:t>ion, santé publique, sciences sociales ou domaine connexe.</w:t>
      </w:r>
    </w:p>
    <w:p w:rsidR="002619A8" w:rsidRDefault="002619A8"/>
    <w:p w:rsidR="002619A8" w:rsidRDefault="002619A8">
      <w:pPr>
        <w:spacing w:before="160" w:after="80"/>
        <w:rPr>
          <w:b/>
          <w:bCs/>
          <w:i/>
          <w:iCs/>
          <w:u w:val="single"/>
        </w:rPr>
      </w:pPr>
    </w:p>
    <w:p w:rsidR="002619A8" w:rsidRDefault="00106A69">
      <w:pPr>
        <w:spacing w:before="160" w:after="80"/>
      </w:pPr>
      <w:r>
        <w:rPr>
          <w:b/>
          <w:bCs/>
          <w:i/>
          <w:iCs/>
          <w:u w:val="single"/>
        </w:rPr>
        <w:t>Expérience</w:t>
      </w:r>
    </w:p>
    <w:p w:rsidR="002619A8" w:rsidRDefault="00106A69">
      <w:pPr>
        <w:numPr>
          <w:ilvl w:val="0"/>
          <w:numId w:val="1"/>
        </w:numPr>
        <w:pBdr>
          <w:top w:val="nil"/>
          <w:left w:val="nil"/>
          <w:bottom w:val="nil"/>
          <w:right w:val="nil"/>
          <w:between w:val="nil"/>
        </w:pBdr>
        <w:spacing w:before="60" w:after="60"/>
        <w:jc w:val="both"/>
      </w:pPr>
      <w:r>
        <w:rPr>
          <w:color w:val="000000"/>
        </w:rPr>
        <w:t>Expérience avérée (minimum 3 ans) en conception de stratégies de communication, idéalement dans le secteur de la santé publique, de la SSR ou du développement ;</w:t>
      </w:r>
    </w:p>
    <w:p w:rsidR="002619A8" w:rsidRDefault="00106A69">
      <w:pPr>
        <w:numPr>
          <w:ilvl w:val="0"/>
          <w:numId w:val="1"/>
        </w:numPr>
        <w:pBdr>
          <w:top w:val="nil"/>
          <w:left w:val="nil"/>
          <w:bottom w:val="nil"/>
          <w:right w:val="nil"/>
          <w:between w:val="nil"/>
        </w:pBdr>
        <w:spacing w:before="60" w:after="60"/>
        <w:jc w:val="both"/>
      </w:pPr>
      <w:r>
        <w:rPr>
          <w:color w:val="000000"/>
        </w:rPr>
        <w:t>Expérience dans le travail avec des jeunes et/ou des populations clés et vulnérables ;</w:t>
      </w:r>
    </w:p>
    <w:p w:rsidR="002619A8" w:rsidRDefault="00106A69">
      <w:pPr>
        <w:numPr>
          <w:ilvl w:val="0"/>
          <w:numId w:val="1"/>
        </w:numPr>
        <w:pBdr>
          <w:top w:val="nil"/>
          <w:left w:val="nil"/>
          <w:bottom w:val="nil"/>
          <w:right w:val="nil"/>
          <w:between w:val="nil"/>
        </w:pBdr>
        <w:spacing w:before="60" w:after="60"/>
        <w:jc w:val="both"/>
      </w:pPr>
      <w:r>
        <w:rPr>
          <w:color w:val="000000"/>
        </w:rPr>
        <w:lastRenderedPageBreak/>
        <w:t>Expérience en animation d'ateliers participatifs et en approches de communication communautaire ;</w:t>
      </w:r>
    </w:p>
    <w:p w:rsidR="002619A8" w:rsidRDefault="00106A69">
      <w:pPr>
        <w:numPr>
          <w:ilvl w:val="0"/>
          <w:numId w:val="1"/>
        </w:numPr>
        <w:pBdr>
          <w:top w:val="nil"/>
          <w:left w:val="nil"/>
          <w:bottom w:val="nil"/>
          <w:right w:val="nil"/>
          <w:between w:val="nil"/>
        </w:pBdr>
        <w:spacing w:before="60" w:after="60"/>
        <w:jc w:val="both"/>
      </w:pPr>
      <w:r>
        <w:rPr>
          <w:color w:val="000000"/>
        </w:rPr>
        <w:t xml:space="preserve">Connaissance du contexte tunisien et des enjeux liés à la SSR </w:t>
      </w:r>
    </w:p>
    <w:p w:rsidR="002619A8" w:rsidRDefault="002619A8"/>
    <w:p w:rsidR="002619A8" w:rsidRDefault="00106A69">
      <w:pPr>
        <w:spacing w:before="160" w:after="80"/>
      </w:pPr>
      <w:r>
        <w:rPr>
          <w:b/>
          <w:bCs/>
          <w:i/>
          <w:iCs/>
          <w:u w:val="single"/>
        </w:rPr>
        <w:t>Compéte</w:t>
      </w:r>
      <w:r>
        <w:rPr>
          <w:b/>
          <w:bCs/>
          <w:i/>
          <w:iCs/>
          <w:u w:val="single"/>
        </w:rPr>
        <w:t>nces techniques</w:t>
      </w:r>
    </w:p>
    <w:p w:rsidR="002619A8" w:rsidRDefault="00106A69">
      <w:pPr>
        <w:numPr>
          <w:ilvl w:val="0"/>
          <w:numId w:val="1"/>
        </w:numPr>
        <w:pBdr>
          <w:top w:val="nil"/>
          <w:left w:val="nil"/>
          <w:bottom w:val="nil"/>
          <w:right w:val="nil"/>
          <w:between w:val="nil"/>
        </w:pBdr>
        <w:spacing w:before="60" w:after="60"/>
        <w:jc w:val="both"/>
      </w:pPr>
      <w:r>
        <w:rPr>
          <w:color w:val="000000"/>
        </w:rPr>
        <w:t>Maîtrise des outils numériques et des réseaux sociaux à des fins de communication en santé ;</w:t>
      </w:r>
    </w:p>
    <w:p w:rsidR="002619A8" w:rsidRDefault="00106A69">
      <w:pPr>
        <w:numPr>
          <w:ilvl w:val="0"/>
          <w:numId w:val="1"/>
        </w:numPr>
        <w:pBdr>
          <w:top w:val="nil"/>
          <w:left w:val="nil"/>
          <w:bottom w:val="nil"/>
          <w:right w:val="nil"/>
          <w:between w:val="nil"/>
        </w:pBdr>
        <w:spacing w:before="60" w:after="60"/>
        <w:jc w:val="both"/>
      </w:pPr>
      <w:r>
        <w:rPr>
          <w:color w:val="000000"/>
        </w:rPr>
        <w:t>Capacité à concevoir des messages adaptés à des publics diversifiés ;</w:t>
      </w:r>
    </w:p>
    <w:p w:rsidR="002619A8" w:rsidRDefault="00106A69">
      <w:pPr>
        <w:numPr>
          <w:ilvl w:val="0"/>
          <w:numId w:val="1"/>
        </w:numPr>
        <w:pBdr>
          <w:top w:val="nil"/>
          <w:left w:val="nil"/>
          <w:bottom w:val="nil"/>
          <w:right w:val="nil"/>
          <w:between w:val="nil"/>
        </w:pBdr>
        <w:spacing w:before="60" w:after="60"/>
        <w:jc w:val="both"/>
      </w:pPr>
      <w:r>
        <w:rPr>
          <w:color w:val="000000"/>
        </w:rPr>
        <w:t xml:space="preserve">Excellentes compétences rédactionnelles et de synthèse en </w:t>
      </w:r>
      <w:r>
        <w:t xml:space="preserve">français et </w:t>
      </w:r>
      <w:proofErr w:type="gramStart"/>
      <w:r>
        <w:t xml:space="preserve">en </w:t>
      </w:r>
      <w:r>
        <w:rPr>
          <w:color w:val="000000"/>
        </w:rPr>
        <w:t xml:space="preserve"> </w:t>
      </w:r>
      <w:r>
        <w:t>ara</w:t>
      </w:r>
      <w:r>
        <w:t>be</w:t>
      </w:r>
      <w:proofErr w:type="gramEnd"/>
      <w:r>
        <w:t xml:space="preserve"> (dialecte tunisien ) </w:t>
      </w:r>
      <w:r>
        <w:rPr>
          <w:color w:val="000000"/>
        </w:rPr>
        <w:t xml:space="preserve">s </w:t>
      </w:r>
    </w:p>
    <w:p w:rsidR="002619A8" w:rsidRDefault="00106A69">
      <w:pPr>
        <w:numPr>
          <w:ilvl w:val="0"/>
          <w:numId w:val="1"/>
        </w:numPr>
        <w:pBdr>
          <w:top w:val="nil"/>
          <w:left w:val="nil"/>
          <w:bottom w:val="nil"/>
          <w:right w:val="nil"/>
          <w:between w:val="nil"/>
        </w:pBdr>
        <w:spacing w:before="60" w:after="60"/>
        <w:jc w:val="both"/>
      </w:pPr>
      <w:r>
        <w:rPr>
          <w:color w:val="000000"/>
        </w:rPr>
        <w:t>Maîtrise des outils de présentation et de conception graphique de base.</w:t>
      </w:r>
    </w:p>
    <w:p w:rsidR="002619A8" w:rsidRDefault="002619A8"/>
    <w:p w:rsidR="002619A8" w:rsidRDefault="00106A69">
      <w:pPr>
        <w:spacing w:before="160" w:after="80"/>
      </w:pPr>
      <w:r>
        <w:rPr>
          <w:b/>
          <w:bCs/>
          <w:i/>
          <w:iCs/>
          <w:u w:val="single"/>
        </w:rPr>
        <w:t>Aptitudes</w:t>
      </w:r>
    </w:p>
    <w:p w:rsidR="002619A8" w:rsidRDefault="00106A69">
      <w:pPr>
        <w:numPr>
          <w:ilvl w:val="0"/>
          <w:numId w:val="1"/>
        </w:numPr>
        <w:pBdr>
          <w:top w:val="nil"/>
          <w:left w:val="nil"/>
          <w:bottom w:val="nil"/>
          <w:right w:val="nil"/>
          <w:between w:val="nil"/>
        </w:pBdr>
        <w:spacing w:before="60" w:after="60"/>
        <w:jc w:val="both"/>
      </w:pPr>
      <w:r>
        <w:rPr>
          <w:color w:val="000000"/>
        </w:rPr>
        <w:t>Ouverture d'esprit, sensibilité culturelle et absence de jugement vis-à-vis des populations clés et vulnérables ;</w:t>
      </w:r>
    </w:p>
    <w:p w:rsidR="002619A8" w:rsidRDefault="00106A69">
      <w:pPr>
        <w:numPr>
          <w:ilvl w:val="0"/>
          <w:numId w:val="1"/>
        </w:numPr>
        <w:pBdr>
          <w:top w:val="nil"/>
          <w:left w:val="nil"/>
          <w:bottom w:val="nil"/>
          <w:right w:val="nil"/>
          <w:between w:val="nil"/>
        </w:pBdr>
        <w:spacing w:before="60" w:after="60"/>
        <w:jc w:val="both"/>
      </w:pPr>
      <w:r>
        <w:rPr>
          <w:color w:val="000000"/>
        </w:rPr>
        <w:t>Rigueur, autonomie et sens de l'</w:t>
      </w:r>
      <w:r>
        <w:rPr>
          <w:color w:val="000000"/>
        </w:rPr>
        <w:t>organisation ;</w:t>
      </w:r>
    </w:p>
    <w:p w:rsidR="002619A8" w:rsidRDefault="00106A69">
      <w:pPr>
        <w:numPr>
          <w:ilvl w:val="0"/>
          <w:numId w:val="1"/>
        </w:numPr>
        <w:pBdr>
          <w:top w:val="nil"/>
          <w:left w:val="nil"/>
          <w:bottom w:val="nil"/>
          <w:right w:val="nil"/>
          <w:between w:val="nil"/>
        </w:pBdr>
        <w:spacing w:before="60" w:after="60"/>
        <w:jc w:val="both"/>
      </w:pPr>
      <w:r>
        <w:rPr>
          <w:color w:val="000000"/>
        </w:rPr>
        <w:t>Écoute active et capacité à intégrer les retours des parties prenantes ;</w:t>
      </w:r>
    </w:p>
    <w:p w:rsidR="002619A8" w:rsidRDefault="00106A69">
      <w:pPr>
        <w:numPr>
          <w:ilvl w:val="0"/>
          <w:numId w:val="1"/>
        </w:numPr>
        <w:pBdr>
          <w:top w:val="nil"/>
          <w:left w:val="nil"/>
          <w:bottom w:val="nil"/>
          <w:right w:val="nil"/>
          <w:between w:val="nil"/>
        </w:pBdr>
        <w:spacing w:before="60" w:after="60"/>
        <w:jc w:val="both"/>
      </w:pPr>
      <w:r>
        <w:rPr>
          <w:color w:val="000000"/>
        </w:rPr>
        <w:t>Respect strict de la confidentialité et des principes éthiques.</w:t>
      </w:r>
    </w:p>
    <w:p w:rsidR="002619A8" w:rsidRDefault="002619A8"/>
    <w:p w:rsidR="002619A8" w:rsidRDefault="00106A69">
      <w:pPr>
        <w:spacing w:before="240" w:after="120"/>
      </w:pPr>
      <w:r>
        <w:rPr>
          <w:b/>
          <w:bCs/>
          <w:i/>
          <w:iCs/>
          <w:sz w:val="24"/>
          <w:szCs w:val="24"/>
          <w:u w:val="single"/>
        </w:rPr>
        <w:t>11. Comment postuler</w:t>
      </w:r>
    </w:p>
    <w:p w:rsidR="002619A8" w:rsidRDefault="00106A69">
      <w:pPr>
        <w:spacing w:before="80" w:after="80"/>
        <w:jc w:val="both"/>
      </w:pPr>
      <w:r>
        <w:t>Pour postuler, veuillez envoyer les documents suivants :</w:t>
      </w:r>
    </w:p>
    <w:p w:rsidR="002619A8" w:rsidRDefault="00106A69">
      <w:pPr>
        <w:numPr>
          <w:ilvl w:val="0"/>
          <w:numId w:val="1"/>
        </w:numPr>
        <w:pBdr>
          <w:top w:val="nil"/>
          <w:left w:val="nil"/>
          <w:bottom w:val="nil"/>
          <w:right w:val="nil"/>
          <w:between w:val="nil"/>
        </w:pBdr>
        <w:spacing w:before="60" w:after="60"/>
        <w:jc w:val="both"/>
      </w:pPr>
      <w:r>
        <w:rPr>
          <w:color w:val="000000"/>
        </w:rPr>
        <w:t>Un Curriculum Vitae détaillé ;</w:t>
      </w:r>
    </w:p>
    <w:p w:rsidR="002619A8" w:rsidRDefault="00106A69">
      <w:pPr>
        <w:numPr>
          <w:ilvl w:val="0"/>
          <w:numId w:val="1"/>
        </w:numPr>
        <w:pBdr>
          <w:top w:val="nil"/>
          <w:left w:val="nil"/>
          <w:bottom w:val="nil"/>
          <w:right w:val="nil"/>
          <w:between w:val="nil"/>
        </w:pBdr>
        <w:spacing w:before="60" w:after="60"/>
        <w:jc w:val="both"/>
      </w:pPr>
      <w:r>
        <w:rPr>
          <w:color w:val="000000"/>
        </w:rPr>
        <w:t xml:space="preserve">Une lettre de motivation </w:t>
      </w:r>
    </w:p>
    <w:p w:rsidR="002619A8" w:rsidRDefault="00106A69">
      <w:pPr>
        <w:numPr>
          <w:ilvl w:val="0"/>
          <w:numId w:val="1"/>
        </w:numPr>
        <w:pBdr>
          <w:top w:val="nil"/>
          <w:left w:val="nil"/>
          <w:bottom w:val="nil"/>
          <w:right w:val="nil"/>
          <w:between w:val="nil"/>
        </w:pBdr>
        <w:spacing w:before="60" w:after="60"/>
        <w:jc w:val="both"/>
      </w:pPr>
      <w:r>
        <w:t xml:space="preserve">Une </w:t>
      </w:r>
      <w:r>
        <w:rPr>
          <w:color w:val="000000"/>
        </w:rPr>
        <w:t>approche méthodologique pour cette mission ;</w:t>
      </w:r>
    </w:p>
    <w:p w:rsidR="002619A8" w:rsidRDefault="00106A69">
      <w:pPr>
        <w:numPr>
          <w:ilvl w:val="0"/>
          <w:numId w:val="1"/>
        </w:numPr>
        <w:pBdr>
          <w:top w:val="nil"/>
          <w:left w:val="nil"/>
          <w:bottom w:val="nil"/>
          <w:right w:val="nil"/>
          <w:between w:val="nil"/>
        </w:pBdr>
        <w:spacing w:before="60" w:after="60"/>
        <w:jc w:val="both"/>
      </w:pPr>
      <w:r>
        <w:rPr>
          <w:color w:val="000000"/>
        </w:rPr>
        <w:t>Des références ou exemples de stratégies de communication réalisées antérieurement ;</w:t>
      </w:r>
    </w:p>
    <w:p w:rsidR="002619A8" w:rsidRDefault="00106A69">
      <w:pPr>
        <w:numPr>
          <w:ilvl w:val="0"/>
          <w:numId w:val="1"/>
        </w:numPr>
        <w:pBdr>
          <w:top w:val="nil"/>
          <w:left w:val="nil"/>
          <w:bottom w:val="nil"/>
          <w:right w:val="nil"/>
          <w:between w:val="nil"/>
        </w:pBdr>
        <w:spacing w:before="60" w:after="60"/>
        <w:jc w:val="both"/>
      </w:pPr>
      <w:r>
        <w:rPr>
          <w:color w:val="000000"/>
        </w:rPr>
        <w:t>Une offre financière (honoraires pour la durée de la mission).</w:t>
      </w:r>
    </w:p>
    <w:p w:rsidR="002619A8" w:rsidRDefault="00106A69">
      <w:pPr>
        <w:numPr>
          <w:ilvl w:val="0"/>
          <w:numId w:val="1"/>
        </w:numPr>
        <w:pBdr>
          <w:top w:val="nil"/>
          <w:left w:val="nil"/>
          <w:bottom w:val="nil"/>
          <w:right w:val="nil"/>
          <w:between w:val="nil"/>
        </w:pBdr>
        <w:spacing w:before="60" w:after="60"/>
        <w:jc w:val="both"/>
      </w:pPr>
      <w:r>
        <w:t>Patente ou autorisation pour prestation de service pour les fonctionnaires de l'Etat</w:t>
      </w:r>
    </w:p>
    <w:p w:rsidR="002619A8" w:rsidRDefault="002619A8">
      <w:pPr>
        <w:pBdr>
          <w:top w:val="nil"/>
          <w:left w:val="nil"/>
          <w:bottom w:val="nil"/>
          <w:right w:val="nil"/>
          <w:between w:val="nil"/>
        </w:pBdr>
        <w:spacing w:before="60" w:after="60"/>
        <w:ind w:left="720"/>
        <w:jc w:val="both"/>
      </w:pPr>
    </w:p>
    <w:p w:rsidR="002619A8" w:rsidRDefault="00106A69">
      <w:pPr>
        <w:spacing w:before="80" w:after="80"/>
        <w:jc w:val="both"/>
      </w:pPr>
      <w:r>
        <w:t xml:space="preserve">À l'adresse mail suivante : </w:t>
      </w:r>
      <w:r>
        <w:rPr>
          <w:b/>
          <w:bCs/>
        </w:rPr>
        <w:t>atlsidatunis@gmail.com</w:t>
      </w:r>
      <w:r>
        <w:t xml:space="preserve"> en précisant dans l'objet </w:t>
      </w:r>
      <w:r>
        <w:rPr>
          <w:b/>
          <w:bCs/>
        </w:rPr>
        <w:t>« Consultation – Stratégie de communication SSR »</w:t>
      </w:r>
      <w:r>
        <w:t xml:space="preserve">et ce avant le </w:t>
      </w:r>
      <w:r>
        <w:rPr>
          <w:b/>
          <w:bCs/>
        </w:rPr>
        <w:t>22/10/2026 à 17 h</w:t>
      </w:r>
      <w:bookmarkStart w:id="0" w:name="_GoBack"/>
      <w:bookmarkEnd w:id="0"/>
      <w:r>
        <w:t>. Les dos</w:t>
      </w:r>
      <w:r>
        <w:t>siers incomplets ou reçus hors délai ne seront pas pris en considération.</w:t>
      </w:r>
    </w:p>
    <w:p w:rsidR="002619A8" w:rsidRDefault="002619A8">
      <w:pPr>
        <w:spacing w:before="80" w:after="80"/>
        <w:jc w:val="both"/>
      </w:pPr>
    </w:p>
    <w:p w:rsidR="002619A8" w:rsidRDefault="002619A8">
      <w:pPr>
        <w:spacing w:before="80" w:after="80"/>
        <w:jc w:val="both"/>
      </w:pPr>
    </w:p>
    <w:sectPr w:rsidR="002619A8">
      <w:pgSz w:w="11906" w:h="16838"/>
      <w:pgMar w:top="1080" w:right="1080" w:bottom="1080" w:left="108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84A197A-341D-41B0-90C4-45A217920A78}"/>
  </w:font>
  <w:font w:name="Calibri">
    <w:panose1 w:val="020F0502020204030204"/>
    <w:charset w:val="00"/>
    <w:family w:val="swiss"/>
    <w:pitch w:val="variable"/>
    <w:sig w:usb0="E4002EFF" w:usb1="C200247B" w:usb2="00000009" w:usb3="00000000" w:csb0="000001FF" w:csb1="00000000"/>
    <w:embedRegular r:id="rId2" w:fontKey="{020421B6-3420-49DF-9893-BFD0E35B1E9D}"/>
  </w:font>
  <w:font w:name="Cambria">
    <w:panose1 w:val="02040503050406030204"/>
    <w:charset w:val="00"/>
    <w:family w:val="roman"/>
    <w:pitch w:val="variable"/>
    <w:sig w:usb0="E00006FF" w:usb1="420024FF" w:usb2="02000000" w:usb3="00000000" w:csb0="0000019F" w:csb1="00000000"/>
    <w:embedRegular r:id="rId3" w:fontKey="{4D16C101-6B4C-4B36-800A-8BD8877CE04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E84434"/>
    <w:multiLevelType w:val="multilevel"/>
    <w:tmpl w:val="6EE0E90A"/>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9A8"/>
    <w:rsid w:val="00106A69"/>
    <w:rsid w:val="002619A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675C43-2F03-4294-BF1A-0C2E6ACF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pBdr>
        <w:top w:val="nil"/>
        <w:left w:val="nil"/>
        <w:bottom w:val="nil"/>
        <w:right w:val="nil"/>
        <w:between w:val="nil"/>
      </w:pBdr>
      <w:outlineLvl w:val="0"/>
    </w:pPr>
    <w:rPr>
      <w:color w:val="2E74B5"/>
      <w:sz w:val="32"/>
      <w:szCs w:val="32"/>
    </w:rPr>
  </w:style>
  <w:style w:type="paragraph" w:styleId="Titre2">
    <w:name w:val="heading 2"/>
    <w:basedOn w:val="Normal"/>
    <w:next w:val="Normal"/>
    <w:pPr>
      <w:pBdr>
        <w:top w:val="nil"/>
        <w:left w:val="nil"/>
        <w:bottom w:val="nil"/>
        <w:right w:val="nil"/>
        <w:between w:val="nil"/>
      </w:pBdr>
      <w:outlineLvl w:val="1"/>
    </w:pPr>
    <w:rPr>
      <w:color w:val="2E74B5"/>
      <w:sz w:val="26"/>
      <w:szCs w:val="26"/>
    </w:rPr>
  </w:style>
  <w:style w:type="paragraph" w:styleId="Titre3">
    <w:name w:val="heading 3"/>
    <w:basedOn w:val="Normal"/>
    <w:next w:val="Normal"/>
    <w:pPr>
      <w:pBdr>
        <w:top w:val="nil"/>
        <w:left w:val="nil"/>
        <w:bottom w:val="nil"/>
        <w:right w:val="nil"/>
        <w:between w:val="nil"/>
      </w:pBdr>
      <w:outlineLvl w:val="2"/>
    </w:pPr>
    <w:rPr>
      <w:color w:val="1F4D78"/>
      <w:sz w:val="24"/>
      <w:szCs w:val="24"/>
    </w:rPr>
  </w:style>
  <w:style w:type="paragraph" w:styleId="Titre4">
    <w:name w:val="heading 4"/>
    <w:basedOn w:val="Normal"/>
    <w:next w:val="Normal"/>
    <w:pPr>
      <w:pBdr>
        <w:top w:val="nil"/>
        <w:left w:val="nil"/>
        <w:bottom w:val="nil"/>
        <w:right w:val="nil"/>
        <w:between w:val="nil"/>
      </w:pBdr>
      <w:outlineLvl w:val="3"/>
    </w:pPr>
    <w:rPr>
      <w:i/>
      <w:iCs/>
      <w:color w:val="2E74B5"/>
    </w:rPr>
  </w:style>
  <w:style w:type="paragraph" w:styleId="Titre5">
    <w:name w:val="heading 5"/>
    <w:basedOn w:val="Normal"/>
    <w:next w:val="Normal"/>
    <w:pPr>
      <w:pBdr>
        <w:top w:val="nil"/>
        <w:left w:val="nil"/>
        <w:bottom w:val="nil"/>
        <w:right w:val="nil"/>
        <w:between w:val="nil"/>
      </w:pBdr>
      <w:outlineLvl w:val="4"/>
    </w:pPr>
    <w:rPr>
      <w:color w:val="2E74B5"/>
    </w:rPr>
  </w:style>
  <w:style w:type="paragraph" w:styleId="Titre6">
    <w:name w:val="heading 6"/>
    <w:basedOn w:val="Normal"/>
    <w:next w:val="Normal"/>
    <w:pPr>
      <w:pBdr>
        <w:top w:val="nil"/>
        <w:left w:val="nil"/>
        <w:bottom w:val="nil"/>
        <w:right w:val="nil"/>
        <w:between w:val="nil"/>
      </w:pBd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pBdr>
        <w:top w:val="nil"/>
        <w:left w:val="nil"/>
        <w:bottom w:val="nil"/>
        <w:right w:val="nil"/>
        <w:between w:val="nil"/>
      </w:pBdr>
    </w:pPr>
    <w:rPr>
      <w:color w:val="000000"/>
      <w:sz w:val="56"/>
      <w:szCs w:val="56"/>
    </w:rPr>
  </w:style>
  <w:style w:type="paragraph" w:customStyle="1" w:styleId="lev1">
    <w:name w:val="Élevé1"/>
    <w:basedOn w:val="Normal"/>
    <w:next w:val="Normal"/>
    <w:qFormat/>
    <w:rPr>
      <w:b/>
      <w:bCs/>
    </w:rPr>
  </w:style>
  <w:style w:type="paragraph" w:styleId="Paragraphedeliste">
    <w:name w:val="List Paragraph"/>
    <w:basedOn w:val="Normal"/>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Sous-titr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P8Zt8YEwya9rNz2u2WzQ/tbdjg==">CgMxLjA4AHIhMWlGMXl5UTZ4S1BNSVp2bWxZUmJTS2o2a2RzM3BkTmV4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1252</Words>
  <Characters>6888</Characters>
  <Application>Microsoft Office Word</Application>
  <DocSecurity>0</DocSecurity>
  <Lines>57</Lines>
  <Paragraphs>16</Paragraphs>
  <ScaleCrop>false</ScaleCrop>
  <Company/>
  <LinksUpToDate>false</LinksUpToDate>
  <CharactersWithSpaces>8124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Compte Microsoft</cp:lastModifiedBy>
  <cp:revision>2</cp:revision>
  <dcterms:created xsi:type="dcterms:W3CDTF">2026-09-25T14:53:00Z</dcterms:created>
  <dcterms:modified xsi:type="dcterms:W3CDTF">2026-10-06T12:12:00Z</dcterms:modified>
</cp:coreProperties>
</file>