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9B4FA" w14:textId="77777777" w:rsidR="001D444A" w:rsidRPr="005D5715" w:rsidRDefault="001D444A" w:rsidP="001D444A">
      <w:pPr>
        <w:pStyle w:val="Titre1"/>
        <w:jc w:val="center"/>
        <w:rPr>
          <w:rFonts w:asciiTheme="minorHAnsi" w:hAnsiTheme="minorHAnsi" w:cstheme="minorHAnsi"/>
          <w:b/>
          <w:color w:val="FF0000"/>
        </w:rPr>
      </w:pPr>
      <w:proofErr w:type="spellStart"/>
      <w:r w:rsidRPr="005D5715">
        <w:rPr>
          <w:rFonts w:asciiTheme="minorHAnsi" w:hAnsiTheme="minorHAnsi" w:cstheme="minorHAnsi"/>
          <w:b/>
          <w:color w:val="FF0000"/>
        </w:rPr>
        <w:t>Termes</w:t>
      </w:r>
      <w:proofErr w:type="spellEnd"/>
      <w:r w:rsidRPr="005D5715">
        <w:rPr>
          <w:rFonts w:asciiTheme="minorHAnsi" w:hAnsiTheme="minorHAnsi" w:cstheme="minorHAnsi"/>
          <w:b/>
          <w:color w:val="FF0000"/>
        </w:rPr>
        <w:t xml:space="preserve"> de </w:t>
      </w:r>
      <w:proofErr w:type="spellStart"/>
      <w:r w:rsidRPr="005D5715">
        <w:rPr>
          <w:rFonts w:asciiTheme="minorHAnsi" w:hAnsiTheme="minorHAnsi" w:cstheme="minorHAnsi"/>
          <w:b/>
          <w:color w:val="FF0000"/>
        </w:rPr>
        <w:t>Référence</w:t>
      </w:r>
      <w:proofErr w:type="spellEnd"/>
      <w:r w:rsidRPr="005D5715">
        <w:rPr>
          <w:rFonts w:asciiTheme="minorHAnsi" w:hAnsiTheme="minorHAnsi" w:cstheme="minorHAnsi"/>
          <w:b/>
          <w:color w:val="FF0000"/>
        </w:rPr>
        <w:t xml:space="preserve"> (TDR)</w:t>
      </w:r>
    </w:p>
    <w:p w14:paraId="1CC3F0D8" w14:textId="3C862488" w:rsidR="003B0235" w:rsidRPr="00E03924" w:rsidRDefault="001D444A" w:rsidP="003B0235">
      <w:pPr>
        <w:rPr>
          <w:rFonts w:cstheme="minorHAnsi"/>
          <w:b/>
          <w:bCs/>
          <w:lang w:val="fr-FR"/>
        </w:rPr>
      </w:pPr>
      <w:r w:rsidRPr="00E03924">
        <w:rPr>
          <w:rFonts w:cstheme="minorHAnsi"/>
          <w:b/>
          <w:lang w:val="fr-FR"/>
        </w:rPr>
        <w:t xml:space="preserve"> </w:t>
      </w:r>
      <w:proofErr w:type="spellStart"/>
      <w:r w:rsidRPr="00E03924">
        <w:rPr>
          <w:rFonts w:cstheme="minorHAnsi"/>
          <w:b/>
          <w:lang w:val="fr-FR"/>
        </w:rPr>
        <w:t>Un.e</w:t>
      </w:r>
      <w:proofErr w:type="spellEnd"/>
      <w:r w:rsidRPr="00E03924">
        <w:rPr>
          <w:rFonts w:cstheme="minorHAnsi"/>
          <w:b/>
          <w:lang w:val="fr-FR"/>
        </w:rPr>
        <w:t xml:space="preserve"> </w:t>
      </w:r>
      <w:proofErr w:type="spellStart"/>
      <w:r w:rsidRPr="00E03924">
        <w:rPr>
          <w:rFonts w:cstheme="minorHAnsi"/>
          <w:b/>
          <w:lang w:val="fr-FR"/>
        </w:rPr>
        <w:t>Consultant·e</w:t>
      </w:r>
      <w:proofErr w:type="spellEnd"/>
      <w:r w:rsidRPr="00E03924">
        <w:rPr>
          <w:rFonts w:cstheme="minorHAnsi"/>
          <w:b/>
          <w:lang w:val="fr-FR"/>
        </w:rPr>
        <w:t xml:space="preserve"> pour l’</w:t>
      </w:r>
      <w:r w:rsidR="003B0235" w:rsidRPr="00E03924">
        <w:rPr>
          <w:rFonts w:cstheme="minorHAnsi"/>
          <w:b/>
          <w:lang w:val="fr-FR"/>
        </w:rPr>
        <w:t xml:space="preserve">élaboration </w:t>
      </w:r>
      <w:r w:rsidRPr="00E03924">
        <w:rPr>
          <w:rFonts w:cstheme="minorHAnsi"/>
          <w:b/>
          <w:lang w:val="fr-FR"/>
        </w:rPr>
        <w:t xml:space="preserve"> </w:t>
      </w:r>
      <w:r w:rsidR="003B0235" w:rsidRPr="00E03924">
        <w:rPr>
          <w:rFonts w:cstheme="minorHAnsi"/>
          <w:b/>
          <w:lang w:val="fr-FR"/>
        </w:rPr>
        <w:t xml:space="preserve">d’une </w:t>
      </w:r>
      <w:r w:rsidR="003B0235" w:rsidRPr="00E03924">
        <w:rPr>
          <w:rFonts w:cstheme="minorHAnsi"/>
          <w:b/>
          <w:bCs/>
          <w:lang w:val="fr-FR"/>
        </w:rPr>
        <w:t>Cartographie des services de santé sexuelle et reproductive (SSR) accessibles aux jeunes en Tunisie</w:t>
      </w:r>
    </w:p>
    <w:p w14:paraId="1DFC3B8C" w14:textId="2644D516" w:rsidR="001D444A" w:rsidRPr="00E03924" w:rsidRDefault="001D444A" w:rsidP="00E03924">
      <w:pPr>
        <w:jc w:val="center"/>
        <w:rPr>
          <w:rFonts w:cstheme="minorHAnsi"/>
          <w:b/>
        </w:rPr>
      </w:pPr>
      <w:proofErr w:type="spellStart"/>
      <w:r w:rsidRPr="00E03924">
        <w:rPr>
          <w:rFonts w:cstheme="minorHAnsi"/>
          <w:b/>
        </w:rPr>
        <w:t>Projet</w:t>
      </w:r>
      <w:proofErr w:type="spellEnd"/>
      <w:r w:rsidRPr="00E03924">
        <w:rPr>
          <w:rFonts w:cstheme="minorHAnsi"/>
          <w:b/>
        </w:rPr>
        <w:t xml:space="preserve"> </w:t>
      </w:r>
      <w:r w:rsidR="003B0235" w:rsidRPr="00E03924">
        <w:rPr>
          <w:rFonts w:cstheme="minorHAnsi"/>
          <w:b/>
          <w:bCs/>
          <w:lang w:val="fr-FR"/>
        </w:rPr>
        <w:t>Accès SSR – Jeunes</w:t>
      </w:r>
    </w:p>
    <w:p w14:paraId="4D9F2096" w14:textId="0944930A" w:rsidR="00E03924" w:rsidRPr="00C144FE" w:rsidRDefault="00A00516" w:rsidP="00E03924">
      <w:pPr>
        <w:spacing w:before="100" w:beforeAutospacing="1" w:after="100" w:afterAutospacing="1" w:line="240" w:lineRule="auto"/>
        <w:outlineLvl w:val="1"/>
        <w:rPr>
          <w:rFonts w:eastAsia="Times New Roman" w:cstheme="minorHAnsi"/>
          <w:b/>
          <w:bCs/>
          <w:i/>
          <w:sz w:val="24"/>
          <w:szCs w:val="24"/>
          <w:u w:val="single"/>
          <w:lang w:val="fr-FR" w:eastAsia="fr-FR"/>
        </w:rPr>
      </w:pPr>
      <w:r w:rsidRPr="00C144FE">
        <w:rPr>
          <w:rFonts w:eastAsia="Times New Roman" w:cstheme="minorHAnsi"/>
          <w:b/>
          <w:bCs/>
          <w:i/>
          <w:sz w:val="24"/>
          <w:szCs w:val="24"/>
          <w:u w:val="single"/>
          <w:lang w:val="fr-FR" w:eastAsia="fr-FR"/>
        </w:rPr>
        <w:t>Contexte</w:t>
      </w:r>
      <w:r w:rsidR="00E03924" w:rsidRPr="00C144FE">
        <w:rPr>
          <w:rFonts w:eastAsia="Times New Roman" w:cstheme="minorHAnsi"/>
          <w:b/>
          <w:bCs/>
          <w:i/>
          <w:sz w:val="24"/>
          <w:szCs w:val="24"/>
          <w:u w:val="single"/>
          <w:lang w:val="fr-FR" w:eastAsia="fr-FR"/>
        </w:rPr>
        <w:t xml:space="preserve"> général</w:t>
      </w:r>
    </w:p>
    <w:p w14:paraId="6CB1F621" w14:textId="77777777" w:rsidR="00E03924" w:rsidRPr="00E03924" w:rsidRDefault="00E03924" w:rsidP="00E03924">
      <w:pPr>
        <w:spacing w:before="100" w:beforeAutospacing="1" w:after="100" w:afterAutospacing="1" w:line="240" w:lineRule="auto"/>
        <w:rPr>
          <w:rFonts w:eastAsia="Times New Roman" w:cstheme="minorHAnsi"/>
          <w:lang w:val="fr-FR" w:eastAsia="fr-FR"/>
        </w:rPr>
      </w:pPr>
      <w:r w:rsidRPr="00E03924">
        <w:rPr>
          <w:rFonts w:eastAsia="Times New Roman" w:cstheme="minorHAnsi"/>
          <w:lang w:val="fr-FR" w:eastAsia="fr-FR"/>
        </w:rPr>
        <w:t>L’Association Tunisienne de Lutte contre les Maladies Sexuellement Transmissibles et le Sida (ATL MST SIDA Tunis), créée en 1990, est la première association engagée dans la lutte contre le VIH/sida en Tunisie. Depuis plus de trois décennies, elle œuvre pour la promotion des droits en matière de santé sexuelle et reproductive (SSR), la prévention du VIH/IST, l’accès aux services de dépistage, de traitement et d’accompagnement, ainsi que la défense des droits des populations les plus vulnérables.</w:t>
      </w:r>
    </w:p>
    <w:p w14:paraId="023C2F73" w14:textId="77777777" w:rsidR="00E03924" w:rsidRPr="00E03924" w:rsidRDefault="00E03924" w:rsidP="00E03924">
      <w:pPr>
        <w:spacing w:before="100" w:beforeAutospacing="1" w:after="100" w:afterAutospacing="1" w:line="240" w:lineRule="auto"/>
        <w:rPr>
          <w:rFonts w:eastAsia="Times New Roman" w:cstheme="minorHAnsi"/>
          <w:lang w:val="fr-FR" w:eastAsia="fr-FR"/>
        </w:rPr>
      </w:pPr>
      <w:r w:rsidRPr="00E03924">
        <w:rPr>
          <w:rFonts w:eastAsia="Times New Roman" w:cstheme="minorHAnsi"/>
          <w:lang w:val="fr-FR" w:eastAsia="fr-FR"/>
        </w:rPr>
        <w:t xml:space="preserve">Le projet </w:t>
      </w:r>
      <w:r w:rsidRPr="00A00516">
        <w:rPr>
          <w:rFonts w:eastAsia="Times New Roman" w:cstheme="minorHAnsi"/>
          <w:b/>
          <w:bCs/>
          <w:lang w:val="fr-FR" w:eastAsia="fr-FR"/>
        </w:rPr>
        <w:t>« Accès des jeunes dans leur diversité au droit à la santé sexuelle et reproductive »</w:t>
      </w:r>
      <w:r w:rsidRPr="00E03924">
        <w:rPr>
          <w:rFonts w:eastAsia="Times New Roman" w:cstheme="minorHAnsi"/>
          <w:lang w:val="fr-FR" w:eastAsia="fr-FR"/>
        </w:rPr>
        <w:t>, financé par l’Agence Française de Développement (AFD), vise à soutenir la réalisation effective des droits des jeunes, dans toute leur diversité, en promouvant un accès équitable, intégré et différencié aux services de santé sexuelle et reproductive (SSR) au Maroc, en Mauritanie et en Tunisie.</w:t>
      </w:r>
    </w:p>
    <w:p w14:paraId="59F51223" w14:textId="77777777" w:rsidR="00E03924" w:rsidRPr="00E03924" w:rsidRDefault="00E03924" w:rsidP="00E03924">
      <w:pPr>
        <w:spacing w:before="100" w:beforeAutospacing="1" w:after="100" w:afterAutospacing="1" w:line="240" w:lineRule="auto"/>
        <w:rPr>
          <w:rFonts w:eastAsia="Times New Roman" w:cstheme="minorHAnsi"/>
          <w:lang w:val="fr-FR" w:eastAsia="fr-FR"/>
        </w:rPr>
      </w:pPr>
      <w:r w:rsidRPr="00E03924">
        <w:rPr>
          <w:rFonts w:eastAsia="Times New Roman" w:cstheme="minorHAnsi"/>
          <w:lang w:val="fr-FR" w:eastAsia="fr-FR"/>
        </w:rPr>
        <w:t xml:space="preserve">Dans ce cadre, </w:t>
      </w:r>
      <w:r w:rsidRPr="00A00516">
        <w:rPr>
          <w:rFonts w:eastAsia="Times New Roman" w:cstheme="minorHAnsi"/>
          <w:b/>
          <w:bCs/>
          <w:lang w:val="fr-FR" w:eastAsia="fr-FR"/>
        </w:rPr>
        <w:t>l’ALCS (Maroc), SOS Pairs Éducateurs – SOS PE (Mauritanie) et ATL MST SIDA Tunis (Tunisie)</w:t>
      </w:r>
      <w:r w:rsidRPr="00E03924">
        <w:rPr>
          <w:rFonts w:eastAsia="Times New Roman" w:cstheme="minorHAnsi"/>
          <w:lang w:val="fr-FR" w:eastAsia="fr-FR"/>
        </w:rPr>
        <w:t xml:space="preserve"> s’associent pour promouvoir cette offre régionale en réalisant un état des lieux des services SSR et des obstacles d’accès pour les jeunes, notamment ceux issus des populations clés. Cette démarche vise à identifier leurs besoins spécifiques, analyser les barrières structurelles, sociales et institutionnelles, et favoriser leur accès à des informations et des services adaptés, confidentiels et respectueux de leurs droits.</w:t>
      </w:r>
    </w:p>
    <w:p w14:paraId="29C5ADDF" w14:textId="77777777" w:rsidR="00E03924" w:rsidRPr="00E03924" w:rsidRDefault="00E03924" w:rsidP="00E03924">
      <w:pPr>
        <w:spacing w:before="100" w:beforeAutospacing="1" w:after="100" w:afterAutospacing="1" w:line="240" w:lineRule="auto"/>
        <w:rPr>
          <w:rFonts w:eastAsia="Times New Roman" w:cstheme="minorHAnsi"/>
          <w:lang w:val="fr-FR" w:eastAsia="fr-FR"/>
        </w:rPr>
      </w:pPr>
      <w:r w:rsidRPr="00E03924">
        <w:rPr>
          <w:rFonts w:eastAsia="Times New Roman" w:cstheme="minorHAnsi"/>
          <w:lang w:val="fr-FR" w:eastAsia="fr-FR"/>
        </w:rPr>
        <w:t xml:space="preserve">En Tunisie, le projet est mis en œuvre par ATL MST SIDA Tunis. Dans ce cadre, l’association lance un appel à consultation pour l’élaboration d’une </w:t>
      </w:r>
      <w:r w:rsidRPr="00A00516">
        <w:rPr>
          <w:rFonts w:eastAsia="Times New Roman" w:cstheme="minorHAnsi"/>
          <w:b/>
          <w:bCs/>
          <w:lang w:val="fr-FR" w:eastAsia="fr-FR"/>
        </w:rPr>
        <w:t>cartographie des services de santé sexuelle et reproductive (SSR) accessibles aux jeunes en Tunisie</w:t>
      </w:r>
      <w:r w:rsidRPr="00E03924">
        <w:rPr>
          <w:rFonts w:eastAsia="Times New Roman" w:cstheme="minorHAnsi"/>
          <w:lang w:val="fr-FR" w:eastAsia="fr-FR"/>
        </w:rPr>
        <w:t>, afin de renforcer les mécanismes d’orientation, d’identifier les gaps en matière d’accessibilité et d’améliorer la coordination entre les acteurs intervenant dans le domaine de la SSR.</w:t>
      </w:r>
    </w:p>
    <w:p w14:paraId="379A04E7" w14:textId="77777777" w:rsidR="003B0235" w:rsidRPr="00A00516" w:rsidRDefault="003B0235">
      <w:pPr>
        <w:rPr>
          <w:lang w:val="fr-FR"/>
        </w:rPr>
      </w:pPr>
    </w:p>
    <w:p w14:paraId="79257AF7" w14:textId="4A4B7D4F" w:rsidR="00E03924" w:rsidRPr="00C144FE" w:rsidRDefault="00E03924" w:rsidP="00E03924">
      <w:pPr>
        <w:rPr>
          <w:b/>
          <w:bCs/>
          <w:i/>
          <w:sz w:val="24"/>
          <w:szCs w:val="24"/>
          <w:u w:val="single"/>
          <w:lang w:val="fr-FR"/>
        </w:rPr>
      </w:pPr>
      <w:r w:rsidRPr="00C144FE">
        <w:rPr>
          <w:b/>
          <w:bCs/>
          <w:i/>
          <w:sz w:val="24"/>
          <w:szCs w:val="24"/>
          <w:u w:val="single"/>
          <w:lang w:val="fr-FR"/>
        </w:rPr>
        <w:t>Objectif général</w:t>
      </w:r>
    </w:p>
    <w:p w14:paraId="2DEB40CE" w14:textId="77777777" w:rsidR="00E03924" w:rsidRDefault="00E03924" w:rsidP="00E03924">
      <w:pPr>
        <w:rPr>
          <w:lang w:val="fr-FR"/>
        </w:rPr>
      </w:pPr>
      <w:r w:rsidRPr="00E03924">
        <w:rPr>
          <w:lang w:val="fr-FR"/>
        </w:rPr>
        <w:t>Élaborer une cartographie nationale des services de santé sexuelle et reproductive accessibles aux jeunes en Tunisie, en mettant l’accent sur l’accessibilité, la confidentialité et l’adaptation aux besoins des jeunes dans leur diversité.</w:t>
      </w:r>
    </w:p>
    <w:p w14:paraId="2C3B4E17" w14:textId="77777777" w:rsidR="00A00516" w:rsidRPr="00E03924" w:rsidRDefault="00A00516" w:rsidP="00E03924">
      <w:pPr>
        <w:rPr>
          <w:lang w:val="fr-FR"/>
        </w:rPr>
      </w:pPr>
    </w:p>
    <w:p w14:paraId="37D7143E" w14:textId="152F8BE9" w:rsidR="00E03924" w:rsidRPr="00C144FE" w:rsidRDefault="00E03924" w:rsidP="00E03924">
      <w:pPr>
        <w:rPr>
          <w:b/>
          <w:bCs/>
          <w:i/>
          <w:sz w:val="24"/>
          <w:szCs w:val="24"/>
          <w:u w:val="single"/>
          <w:lang w:val="fr-FR"/>
        </w:rPr>
      </w:pPr>
      <w:r w:rsidRPr="00C144FE">
        <w:rPr>
          <w:b/>
          <w:bCs/>
          <w:i/>
          <w:sz w:val="24"/>
          <w:szCs w:val="24"/>
          <w:u w:val="single"/>
          <w:lang w:val="fr-FR"/>
        </w:rPr>
        <w:lastRenderedPageBreak/>
        <w:t>Objectifs spécifiques</w:t>
      </w:r>
    </w:p>
    <w:p w14:paraId="51306FB4" w14:textId="77777777" w:rsidR="00E03924" w:rsidRPr="00E03924" w:rsidRDefault="00E03924" w:rsidP="00347064">
      <w:pPr>
        <w:numPr>
          <w:ilvl w:val="0"/>
          <w:numId w:val="1"/>
        </w:numPr>
        <w:rPr>
          <w:lang w:val="fr-FR"/>
        </w:rPr>
      </w:pPr>
      <w:r w:rsidRPr="00E03924">
        <w:rPr>
          <w:lang w:val="fr-FR"/>
        </w:rPr>
        <w:t>Identifier les services SSR existants :</w:t>
      </w:r>
    </w:p>
    <w:p w14:paraId="4A3A3CC8" w14:textId="77777777" w:rsidR="00E03924" w:rsidRPr="00E03924" w:rsidRDefault="00E03924" w:rsidP="00347064">
      <w:pPr>
        <w:numPr>
          <w:ilvl w:val="1"/>
          <w:numId w:val="1"/>
        </w:numPr>
        <w:rPr>
          <w:lang w:val="fr-FR"/>
        </w:rPr>
      </w:pPr>
      <w:r w:rsidRPr="00E03924">
        <w:rPr>
          <w:lang w:val="fr-FR"/>
        </w:rPr>
        <w:t>Services ATL MST SIDA Tunis</w:t>
      </w:r>
    </w:p>
    <w:p w14:paraId="373AB02E" w14:textId="77777777" w:rsidR="00E03924" w:rsidRPr="00E03924" w:rsidRDefault="00E03924" w:rsidP="00347064">
      <w:pPr>
        <w:numPr>
          <w:ilvl w:val="1"/>
          <w:numId w:val="1"/>
        </w:numPr>
        <w:rPr>
          <w:lang w:val="fr-FR"/>
        </w:rPr>
      </w:pPr>
      <w:r w:rsidRPr="00E03924">
        <w:rPr>
          <w:lang w:val="fr-FR"/>
        </w:rPr>
        <w:t>Services des partenaires associatifs</w:t>
      </w:r>
    </w:p>
    <w:p w14:paraId="6185A149" w14:textId="77777777" w:rsidR="00E03924" w:rsidRPr="00E03924" w:rsidRDefault="00E03924" w:rsidP="00347064">
      <w:pPr>
        <w:numPr>
          <w:ilvl w:val="1"/>
          <w:numId w:val="1"/>
        </w:numPr>
        <w:rPr>
          <w:lang w:val="fr-FR"/>
        </w:rPr>
      </w:pPr>
      <w:r w:rsidRPr="00E03924">
        <w:rPr>
          <w:lang w:val="fr-FR"/>
        </w:rPr>
        <w:t>Services publics (centres de santé, hôpitaux, ONFP, médecine légale, etc.)</w:t>
      </w:r>
    </w:p>
    <w:p w14:paraId="5E895FC9" w14:textId="77777777" w:rsidR="00E03924" w:rsidRPr="00E03924" w:rsidRDefault="00E03924" w:rsidP="00347064">
      <w:pPr>
        <w:numPr>
          <w:ilvl w:val="0"/>
          <w:numId w:val="1"/>
        </w:numPr>
        <w:rPr>
          <w:lang w:val="fr-FR"/>
        </w:rPr>
      </w:pPr>
      <w:r w:rsidRPr="00E03924">
        <w:rPr>
          <w:lang w:val="fr-FR"/>
        </w:rPr>
        <w:t>Analyser l’accessibilité des services selon :</w:t>
      </w:r>
    </w:p>
    <w:p w14:paraId="572C7BEF" w14:textId="77777777" w:rsidR="00E03924" w:rsidRPr="00E03924" w:rsidRDefault="00E03924" w:rsidP="00347064">
      <w:pPr>
        <w:numPr>
          <w:ilvl w:val="1"/>
          <w:numId w:val="1"/>
        </w:numPr>
        <w:rPr>
          <w:lang w:val="fr-FR"/>
        </w:rPr>
      </w:pPr>
      <w:r w:rsidRPr="00E03924">
        <w:rPr>
          <w:lang w:val="fr-FR"/>
        </w:rPr>
        <w:t>Tranche d’âge</w:t>
      </w:r>
    </w:p>
    <w:p w14:paraId="609B5876" w14:textId="5D5DC103" w:rsidR="00E03924" w:rsidRPr="00E03924" w:rsidRDefault="00E03924" w:rsidP="00347064">
      <w:pPr>
        <w:numPr>
          <w:ilvl w:val="1"/>
          <w:numId w:val="1"/>
        </w:numPr>
        <w:rPr>
          <w:lang w:val="fr-FR"/>
        </w:rPr>
      </w:pPr>
      <w:r w:rsidRPr="00E03924">
        <w:rPr>
          <w:lang w:val="fr-FR"/>
        </w:rPr>
        <w:t xml:space="preserve">Conditions d’accueil </w:t>
      </w:r>
    </w:p>
    <w:p w14:paraId="429DA280" w14:textId="77777777" w:rsidR="00E03924" w:rsidRPr="00E03924" w:rsidRDefault="00E03924" w:rsidP="00347064">
      <w:pPr>
        <w:numPr>
          <w:ilvl w:val="1"/>
          <w:numId w:val="1"/>
        </w:numPr>
        <w:rPr>
          <w:lang w:val="fr-FR"/>
        </w:rPr>
      </w:pPr>
      <w:r w:rsidRPr="00E03924">
        <w:rPr>
          <w:lang w:val="fr-FR"/>
        </w:rPr>
        <w:t>Confidentialité</w:t>
      </w:r>
    </w:p>
    <w:p w14:paraId="419BC8AD" w14:textId="77777777" w:rsidR="00E03924" w:rsidRPr="00E03924" w:rsidRDefault="00E03924" w:rsidP="00347064">
      <w:pPr>
        <w:numPr>
          <w:ilvl w:val="1"/>
          <w:numId w:val="1"/>
        </w:numPr>
        <w:rPr>
          <w:lang w:val="fr-FR"/>
        </w:rPr>
      </w:pPr>
      <w:r w:rsidRPr="00E03924">
        <w:rPr>
          <w:lang w:val="fr-FR"/>
        </w:rPr>
        <w:t>Localisation géographique</w:t>
      </w:r>
    </w:p>
    <w:p w14:paraId="106E7296" w14:textId="77777777" w:rsidR="00E03924" w:rsidRPr="00E03924" w:rsidRDefault="00E03924" w:rsidP="00347064">
      <w:pPr>
        <w:numPr>
          <w:ilvl w:val="1"/>
          <w:numId w:val="1"/>
        </w:numPr>
        <w:rPr>
          <w:lang w:val="fr-FR"/>
        </w:rPr>
      </w:pPr>
      <w:r w:rsidRPr="00E03924">
        <w:rPr>
          <w:lang w:val="fr-FR"/>
        </w:rPr>
        <w:t>Accessibilité pour les jeunes en situation de vulnérabilité</w:t>
      </w:r>
    </w:p>
    <w:p w14:paraId="782EA0E2" w14:textId="77777777" w:rsidR="00E03924" w:rsidRPr="00E03924" w:rsidRDefault="00E03924" w:rsidP="00347064">
      <w:pPr>
        <w:numPr>
          <w:ilvl w:val="0"/>
          <w:numId w:val="1"/>
        </w:numPr>
        <w:rPr>
          <w:lang w:val="fr-FR"/>
        </w:rPr>
      </w:pPr>
      <w:r w:rsidRPr="00E03924">
        <w:rPr>
          <w:lang w:val="fr-FR"/>
        </w:rPr>
        <w:t>Identifier les zones ou services insuffisamment couverts</w:t>
      </w:r>
    </w:p>
    <w:p w14:paraId="2FDEE761" w14:textId="77777777" w:rsidR="00E03924" w:rsidRDefault="00E03924" w:rsidP="00347064">
      <w:pPr>
        <w:numPr>
          <w:ilvl w:val="0"/>
          <w:numId w:val="1"/>
        </w:numPr>
        <w:rPr>
          <w:lang w:val="fr-FR"/>
        </w:rPr>
      </w:pPr>
      <w:r w:rsidRPr="00E03924">
        <w:rPr>
          <w:lang w:val="fr-FR"/>
        </w:rPr>
        <w:t xml:space="preserve">Élaborer un document de cartographie simplifié, clair et utilisable par les jeunes et les </w:t>
      </w:r>
      <w:proofErr w:type="spellStart"/>
      <w:r w:rsidRPr="00E03924">
        <w:rPr>
          <w:lang w:val="fr-FR"/>
        </w:rPr>
        <w:t>intervenant·e·s</w:t>
      </w:r>
      <w:proofErr w:type="spellEnd"/>
    </w:p>
    <w:p w14:paraId="69971AB9" w14:textId="77777777" w:rsidR="00C144FE" w:rsidRPr="00C144FE" w:rsidRDefault="00C144FE" w:rsidP="00C144FE">
      <w:pPr>
        <w:rPr>
          <w:b/>
          <w:sz w:val="24"/>
          <w:szCs w:val="24"/>
          <w:lang w:val="fr-FR"/>
        </w:rPr>
      </w:pPr>
      <w:r w:rsidRPr="00C144FE">
        <w:rPr>
          <w:b/>
          <w:bCs/>
          <w:i/>
          <w:iCs/>
          <w:sz w:val="24"/>
          <w:szCs w:val="24"/>
          <w:u w:val="single"/>
          <w:lang w:val="fr-FR"/>
        </w:rPr>
        <w:t>Résultats attendus</w:t>
      </w:r>
      <w:r w:rsidRPr="00C144FE">
        <w:rPr>
          <w:b/>
          <w:sz w:val="24"/>
          <w:szCs w:val="24"/>
          <w:lang w:val="fr-FR"/>
        </w:rPr>
        <w:t> </w:t>
      </w:r>
    </w:p>
    <w:p w14:paraId="64E92616" w14:textId="77777777" w:rsidR="00C144FE" w:rsidRPr="00C144FE" w:rsidRDefault="00C144FE" w:rsidP="00C144FE">
      <w:pPr>
        <w:rPr>
          <w:lang w:val="fr-FR"/>
        </w:rPr>
      </w:pPr>
      <w:r w:rsidRPr="00C144FE">
        <w:rPr>
          <w:lang w:val="fr-FR"/>
        </w:rPr>
        <w:t>À l’issue de la consultance, les résultats suivants sont attendus : </w:t>
      </w:r>
    </w:p>
    <w:p w14:paraId="5F6715FF" w14:textId="77777777" w:rsidR="00C144FE" w:rsidRPr="00C144FE" w:rsidRDefault="00C144FE" w:rsidP="00347064">
      <w:pPr>
        <w:numPr>
          <w:ilvl w:val="0"/>
          <w:numId w:val="2"/>
        </w:numPr>
        <w:rPr>
          <w:lang w:val="fr-FR"/>
        </w:rPr>
      </w:pPr>
      <w:r w:rsidRPr="00C144FE">
        <w:rPr>
          <w:lang w:val="fr-FR"/>
        </w:rPr>
        <w:t>Un état des lieux national de l’offre SSR. </w:t>
      </w:r>
    </w:p>
    <w:p w14:paraId="10C3C915" w14:textId="77777777" w:rsidR="00C144FE" w:rsidRPr="00C144FE" w:rsidRDefault="00C144FE" w:rsidP="00347064">
      <w:pPr>
        <w:numPr>
          <w:ilvl w:val="0"/>
          <w:numId w:val="3"/>
        </w:numPr>
        <w:rPr>
          <w:lang w:val="fr-FR"/>
        </w:rPr>
      </w:pPr>
      <w:r w:rsidRPr="00C144FE">
        <w:rPr>
          <w:lang w:val="fr-FR"/>
        </w:rPr>
        <w:t>Une analyse des obstacles structurels. </w:t>
      </w:r>
    </w:p>
    <w:p w14:paraId="4205DE41" w14:textId="77777777" w:rsidR="00C144FE" w:rsidRPr="00C144FE" w:rsidRDefault="00C144FE" w:rsidP="00347064">
      <w:pPr>
        <w:numPr>
          <w:ilvl w:val="0"/>
          <w:numId w:val="4"/>
        </w:numPr>
        <w:rPr>
          <w:lang w:val="fr-FR"/>
        </w:rPr>
      </w:pPr>
      <w:r w:rsidRPr="00C144FE">
        <w:rPr>
          <w:lang w:val="fr-FR"/>
        </w:rPr>
        <w:t>Une synthèse des innovations et lacunes. </w:t>
      </w:r>
    </w:p>
    <w:p w14:paraId="1B1BB2DB" w14:textId="49072AFC" w:rsidR="00C144FE" w:rsidRPr="00C144FE" w:rsidRDefault="00C144FE" w:rsidP="00347064">
      <w:pPr>
        <w:numPr>
          <w:ilvl w:val="0"/>
          <w:numId w:val="5"/>
        </w:numPr>
        <w:rPr>
          <w:lang w:val="fr-FR"/>
        </w:rPr>
      </w:pPr>
      <w:r w:rsidRPr="00C144FE">
        <w:rPr>
          <w:lang w:val="fr-FR"/>
        </w:rPr>
        <w:t>Des recommandations opérationnelles et stratégiques. </w:t>
      </w:r>
    </w:p>
    <w:p w14:paraId="10A94A9C" w14:textId="77777777" w:rsidR="00C144FE" w:rsidRPr="00C144FE" w:rsidRDefault="00C144FE" w:rsidP="00347064">
      <w:pPr>
        <w:numPr>
          <w:ilvl w:val="0"/>
          <w:numId w:val="6"/>
        </w:numPr>
        <w:rPr>
          <w:lang w:val="fr-FR"/>
        </w:rPr>
      </w:pPr>
      <w:r w:rsidRPr="00C144FE">
        <w:rPr>
          <w:lang w:val="fr-FR"/>
        </w:rPr>
        <w:t>Un atelier national de validation. </w:t>
      </w:r>
    </w:p>
    <w:p w14:paraId="49A00E59" w14:textId="77777777" w:rsidR="00C144FE" w:rsidRPr="00C144FE" w:rsidRDefault="00C144FE" w:rsidP="00347064">
      <w:pPr>
        <w:numPr>
          <w:ilvl w:val="0"/>
          <w:numId w:val="7"/>
        </w:numPr>
        <w:rPr>
          <w:lang w:val="fr-FR"/>
        </w:rPr>
      </w:pPr>
      <w:r w:rsidRPr="00C144FE">
        <w:rPr>
          <w:lang w:val="fr-FR"/>
        </w:rPr>
        <w:t>Un rapport final complet + livrables techniques. </w:t>
      </w:r>
    </w:p>
    <w:p w14:paraId="7991DC1B" w14:textId="77777777" w:rsidR="00C144FE" w:rsidRDefault="00C144FE" w:rsidP="00C144FE">
      <w:pPr>
        <w:rPr>
          <w:lang w:val="fr-FR"/>
        </w:rPr>
      </w:pPr>
    </w:p>
    <w:p w14:paraId="6BB5E055" w14:textId="77777777" w:rsidR="00C144FE" w:rsidRDefault="00C144FE" w:rsidP="00C144FE">
      <w:pPr>
        <w:rPr>
          <w:lang w:val="fr-FR"/>
        </w:rPr>
      </w:pPr>
    </w:p>
    <w:p w14:paraId="42232F86" w14:textId="77777777" w:rsidR="00A00516" w:rsidRDefault="00A00516" w:rsidP="00A00516">
      <w:pPr>
        <w:rPr>
          <w:lang w:val="fr-FR"/>
        </w:rPr>
      </w:pPr>
    </w:p>
    <w:p w14:paraId="5AE2FBBF" w14:textId="77777777" w:rsidR="00A00516" w:rsidRPr="00A00516" w:rsidRDefault="00A00516" w:rsidP="00A00516">
      <w:pPr>
        <w:rPr>
          <w:lang w:val="fr-FR"/>
        </w:rPr>
      </w:pPr>
    </w:p>
    <w:p w14:paraId="2BEB21A0" w14:textId="40FF421E" w:rsidR="00A00516" w:rsidRPr="00C144FE" w:rsidRDefault="00A00516" w:rsidP="00A00516">
      <w:pPr>
        <w:rPr>
          <w:b/>
          <w:bCs/>
          <w:i/>
          <w:sz w:val="24"/>
          <w:szCs w:val="24"/>
          <w:u w:val="single"/>
          <w:lang w:val="fr-FR"/>
        </w:rPr>
      </w:pPr>
      <w:r w:rsidRPr="00C144FE">
        <w:rPr>
          <w:b/>
          <w:bCs/>
          <w:i/>
          <w:sz w:val="24"/>
          <w:szCs w:val="24"/>
          <w:u w:val="single"/>
          <w:lang w:val="fr-FR"/>
        </w:rPr>
        <w:t xml:space="preserve"> Méthodologie attendue</w:t>
      </w:r>
    </w:p>
    <w:p w14:paraId="6427D11C"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 xml:space="preserve">Le/la </w:t>
      </w:r>
      <w:proofErr w:type="spellStart"/>
      <w:r>
        <w:rPr>
          <w:rStyle w:val="normaltextrun"/>
          <w:rFonts w:ascii="Calibri" w:eastAsiaTheme="majorEastAsia" w:hAnsi="Calibri" w:cs="Calibri"/>
          <w:sz w:val="22"/>
          <w:szCs w:val="22"/>
        </w:rPr>
        <w:t>consultant-e</w:t>
      </w:r>
      <w:proofErr w:type="spellEnd"/>
      <w:r>
        <w:rPr>
          <w:rStyle w:val="normaltextrun"/>
          <w:rFonts w:ascii="Calibri" w:eastAsiaTheme="majorEastAsia" w:hAnsi="Calibri" w:cs="Calibri"/>
          <w:sz w:val="22"/>
          <w:szCs w:val="22"/>
        </w:rPr>
        <w:t> </w:t>
      </w:r>
      <w:proofErr w:type="spellStart"/>
      <w:r>
        <w:rPr>
          <w:rStyle w:val="normaltextrun"/>
          <w:rFonts w:ascii="Calibri" w:eastAsiaTheme="majorEastAsia" w:hAnsi="Calibri" w:cs="Calibri"/>
          <w:sz w:val="22"/>
          <w:szCs w:val="22"/>
        </w:rPr>
        <w:t>national-e</w:t>
      </w:r>
      <w:proofErr w:type="spellEnd"/>
      <w:r>
        <w:rPr>
          <w:rStyle w:val="normaltextrun"/>
          <w:rFonts w:ascii="Calibri" w:eastAsiaTheme="majorEastAsia" w:hAnsi="Calibri" w:cs="Calibri"/>
          <w:sz w:val="22"/>
          <w:szCs w:val="22"/>
        </w:rPr>
        <w:t> proposera une méthodologie détaillée reposant sur une approche méthodique et participative, incluant notamment :</w:t>
      </w:r>
      <w:r>
        <w:rPr>
          <w:rStyle w:val="eop"/>
          <w:rFonts w:ascii="Calibri" w:eastAsiaTheme="majorEastAsia" w:hAnsi="Calibri" w:cs="Calibri"/>
          <w:sz w:val="22"/>
          <w:szCs w:val="22"/>
        </w:rPr>
        <w:t> </w:t>
      </w:r>
    </w:p>
    <w:p w14:paraId="668E0406" w14:textId="77777777" w:rsidR="00C144FE" w:rsidRDefault="00C144FE" w:rsidP="00347064">
      <w:pPr>
        <w:pStyle w:val="paragraph"/>
        <w:numPr>
          <w:ilvl w:val="0"/>
          <w:numId w:val="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Phase préparatoire et revue documentaire :</w:t>
      </w:r>
      <w:r>
        <w:rPr>
          <w:rStyle w:val="eop"/>
          <w:rFonts w:ascii="Calibri" w:eastAsiaTheme="majorEastAsia" w:hAnsi="Calibri" w:cs="Calibri"/>
          <w:sz w:val="22"/>
          <w:szCs w:val="22"/>
        </w:rPr>
        <w:t> </w:t>
      </w:r>
    </w:p>
    <w:p w14:paraId="713D46C0" w14:textId="250F8BFE" w:rsidR="00C144FE" w:rsidRDefault="00C144FE" w:rsidP="00347064">
      <w:pPr>
        <w:pStyle w:val="paragraph"/>
        <w:numPr>
          <w:ilvl w:val="0"/>
          <w:numId w:val="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des documents stratégiques nationaux, programmes de s</w:t>
      </w:r>
      <w:r>
        <w:rPr>
          <w:rStyle w:val="normaltextrun"/>
          <w:rFonts w:ascii="Calibri" w:eastAsiaTheme="majorEastAsia" w:hAnsi="Calibri" w:cs="Calibri"/>
          <w:sz w:val="22"/>
          <w:szCs w:val="22"/>
        </w:rPr>
        <w:t>anté scolaire et universitaire</w:t>
      </w:r>
      <w:r>
        <w:rPr>
          <w:rStyle w:val="normaltextrun"/>
          <w:rFonts w:ascii="Calibri" w:eastAsiaTheme="majorEastAsia" w:hAnsi="Calibri" w:cs="Calibri"/>
          <w:sz w:val="22"/>
          <w:szCs w:val="22"/>
        </w:rPr>
        <w:t>, référentiels VIH/IST, VBG.</w:t>
      </w:r>
      <w:r>
        <w:rPr>
          <w:rStyle w:val="eop"/>
          <w:rFonts w:ascii="Calibri" w:eastAsiaTheme="majorEastAsia" w:hAnsi="Calibri" w:cs="Calibri"/>
          <w:sz w:val="22"/>
          <w:szCs w:val="22"/>
        </w:rPr>
        <w:t> </w:t>
      </w:r>
    </w:p>
    <w:p w14:paraId="4E9D329C" w14:textId="77777777" w:rsidR="00C144FE" w:rsidRPr="00C144FE" w:rsidRDefault="00C144FE" w:rsidP="00347064">
      <w:pPr>
        <w:pStyle w:val="paragraph"/>
        <w:numPr>
          <w:ilvl w:val="0"/>
          <w:numId w:val="10"/>
        </w:numPr>
        <w:spacing w:before="0" w:beforeAutospacing="0" w:after="0" w:afterAutospacing="0"/>
        <w:ind w:left="360" w:firstLine="0"/>
        <w:jc w:val="both"/>
        <w:textAlignment w:val="baseline"/>
        <w:rPr>
          <w:rStyle w:val="normaltextrun"/>
          <w:rFonts w:ascii="Calibri" w:hAnsi="Calibri" w:cs="Calibri"/>
          <w:sz w:val="22"/>
          <w:szCs w:val="22"/>
        </w:rPr>
      </w:pPr>
      <w:r w:rsidRPr="00C144FE">
        <w:rPr>
          <w:rStyle w:val="normaltextrun"/>
          <w:rFonts w:ascii="Calibri" w:eastAsiaTheme="majorEastAsia" w:hAnsi="Calibri" w:cs="Calibri"/>
          <w:sz w:val="22"/>
          <w:szCs w:val="22"/>
        </w:rPr>
        <w:t xml:space="preserve">Revue des rapports des OSC nationales </w:t>
      </w:r>
    </w:p>
    <w:p w14:paraId="07C87E78" w14:textId="7FAB58E5" w:rsidR="00C144FE" w:rsidRPr="00C144FE" w:rsidRDefault="00C144FE" w:rsidP="00347064">
      <w:pPr>
        <w:pStyle w:val="paragraph"/>
        <w:numPr>
          <w:ilvl w:val="0"/>
          <w:numId w:val="10"/>
        </w:numPr>
        <w:spacing w:before="0" w:beforeAutospacing="0" w:after="0" w:afterAutospacing="0"/>
        <w:ind w:left="360" w:firstLine="0"/>
        <w:jc w:val="both"/>
        <w:textAlignment w:val="baseline"/>
        <w:rPr>
          <w:rFonts w:ascii="Calibri" w:hAnsi="Calibri" w:cs="Calibri"/>
          <w:sz w:val="22"/>
          <w:szCs w:val="22"/>
        </w:rPr>
      </w:pPr>
      <w:r w:rsidRPr="00C144FE">
        <w:rPr>
          <w:rStyle w:val="normaltextrun"/>
          <w:rFonts w:ascii="Calibri" w:eastAsiaTheme="majorEastAsia" w:hAnsi="Calibri" w:cs="Calibri"/>
          <w:sz w:val="22"/>
          <w:szCs w:val="22"/>
        </w:rPr>
        <w:t>Analyse des données secondaires disponibles (rapports épidémiologiques, données institutionnelles, études existantes).</w:t>
      </w:r>
      <w:r w:rsidRPr="00C144FE">
        <w:rPr>
          <w:rStyle w:val="eop"/>
          <w:rFonts w:ascii="Calibri" w:eastAsiaTheme="majorEastAsia" w:hAnsi="Calibri" w:cs="Calibri"/>
          <w:sz w:val="22"/>
          <w:szCs w:val="22"/>
        </w:rPr>
        <w:t> </w:t>
      </w:r>
    </w:p>
    <w:p w14:paraId="31A87A64" w14:textId="77777777" w:rsidR="00C144FE" w:rsidRDefault="00C144FE" w:rsidP="00347064">
      <w:pPr>
        <w:pStyle w:val="paragraph"/>
        <w:numPr>
          <w:ilvl w:val="0"/>
          <w:numId w:val="1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Identification des acteurs clés et définition du cadre d’analyse.</w:t>
      </w:r>
      <w:r>
        <w:rPr>
          <w:rStyle w:val="eop"/>
          <w:rFonts w:ascii="Calibri" w:eastAsiaTheme="majorEastAsia" w:hAnsi="Calibri" w:cs="Calibri"/>
          <w:sz w:val="22"/>
          <w:szCs w:val="22"/>
        </w:rPr>
        <w:t> </w:t>
      </w:r>
    </w:p>
    <w:p w14:paraId="276C1C08" w14:textId="77777777" w:rsidR="00C144FE" w:rsidRDefault="00C144FE" w:rsidP="00347064">
      <w:pPr>
        <w:pStyle w:val="paragraph"/>
        <w:numPr>
          <w:ilvl w:val="0"/>
          <w:numId w:val="1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Développement des outils de collecte (grilles d’inventaire, guides d’entretien, grilles d’observation, canevas de base de données).</w:t>
      </w:r>
      <w:r>
        <w:rPr>
          <w:rStyle w:val="eop"/>
          <w:rFonts w:ascii="Calibri" w:eastAsiaTheme="majorEastAsia" w:hAnsi="Calibri" w:cs="Calibri"/>
          <w:sz w:val="22"/>
          <w:szCs w:val="22"/>
        </w:rPr>
        <w:t> </w:t>
      </w:r>
    </w:p>
    <w:p w14:paraId="797C203E" w14:textId="77777777" w:rsidR="00C144FE" w:rsidRDefault="00C144FE" w:rsidP="00347064">
      <w:pPr>
        <w:pStyle w:val="paragraph"/>
        <w:numPr>
          <w:ilvl w:val="0"/>
          <w:numId w:val="1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Recensement et cartographie de l’offre SSR : Recensement exhaustif des structures offrant des services SSR :</w:t>
      </w:r>
      <w:r>
        <w:rPr>
          <w:rStyle w:val="eop"/>
          <w:rFonts w:ascii="Calibri" w:eastAsiaTheme="majorEastAsia" w:hAnsi="Calibri" w:cs="Calibri"/>
          <w:sz w:val="22"/>
          <w:szCs w:val="22"/>
        </w:rPr>
        <w:t> </w:t>
      </w:r>
    </w:p>
    <w:p w14:paraId="29EDD35A" w14:textId="77777777" w:rsidR="00C144FE" w:rsidRDefault="00C144FE" w:rsidP="00347064">
      <w:pPr>
        <w:pStyle w:val="paragraph"/>
        <w:numPr>
          <w:ilvl w:val="0"/>
          <w:numId w:val="14"/>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Centres de santé de premier niveau,</w:t>
      </w:r>
      <w:r>
        <w:rPr>
          <w:rStyle w:val="eop"/>
          <w:rFonts w:ascii="Calibri" w:eastAsiaTheme="majorEastAsia" w:hAnsi="Calibri" w:cs="Calibri"/>
          <w:sz w:val="22"/>
          <w:szCs w:val="22"/>
        </w:rPr>
        <w:t> </w:t>
      </w:r>
    </w:p>
    <w:p w14:paraId="23D1DBAB" w14:textId="77777777" w:rsidR="00C144FE" w:rsidRDefault="00C144FE" w:rsidP="00347064">
      <w:pPr>
        <w:pStyle w:val="paragraph"/>
        <w:numPr>
          <w:ilvl w:val="0"/>
          <w:numId w:val="15"/>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Services scolaires et universitaires,</w:t>
      </w:r>
      <w:r>
        <w:rPr>
          <w:rStyle w:val="eop"/>
          <w:rFonts w:ascii="Calibri" w:eastAsiaTheme="majorEastAsia" w:hAnsi="Calibri" w:cs="Calibri"/>
          <w:sz w:val="22"/>
          <w:szCs w:val="22"/>
        </w:rPr>
        <w:t> </w:t>
      </w:r>
    </w:p>
    <w:p w14:paraId="44E4FCE6" w14:textId="6B7E3B4E" w:rsidR="00C144FE" w:rsidRDefault="00C144FE" w:rsidP="00347064">
      <w:pPr>
        <w:pStyle w:val="paragraph"/>
        <w:numPr>
          <w:ilvl w:val="0"/>
          <w:numId w:val="16"/>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Cliniques communautaires </w:t>
      </w:r>
    </w:p>
    <w:p w14:paraId="1FC6CBDD" w14:textId="77777777" w:rsidR="00C144FE" w:rsidRDefault="00C144FE" w:rsidP="00347064">
      <w:pPr>
        <w:pStyle w:val="paragraph"/>
        <w:numPr>
          <w:ilvl w:val="0"/>
          <w:numId w:val="17"/>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Structures publiques et </w:t>
      </w:r>
      <w:proofErr w:type="spellStart"/>
      <w:r>
        <w:rPr>
          <w:rStyle w:val="normaltextrun"/>
          <w:rFonts w:ascii="Calibri" w:eastAsiaTheme="majorEastAsia" w:hAnsi="Calibri" w:cs="Calibri"/>
          <w:sz w:val="22"/>
          <w:szCs w:val="22"/>
        </w:rPr>
        <w:t>para</w:t>
      </w:r>
      <w:r>
        <w:rPr>
          <w:rStyle w:val="normaltextrun"/>
          <w:rFonts w:ascii="Cambria Math" w:eastAsiaTheme="majorEastAsia" w:hAnsi="Cambria Math" w:cs="Calibri"/>
          <w:sz w:val="22"/>
          <w:szCs w:val="22"/>
        </w:rPr>
        <w:noBreakHyphen/>
      </w:r>
      <w:r>
        <w:rPr>
          <w:rStyle w:val="normaltextrun"/>
          <w:rFonts w:ascii="Calibri" w:eastAsiaTheme="majorEastAsia" w:hAnsi="Calibri" w:cs="Calibri"/>
          <w:sz w:val="22"/>
          <w:szCs w:val="22"/>
        </w:rPr>
        <w:t>publiques</w:t>
      </w:r>
      <w:proofErr w:type="spellEnd"/>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28879BA1" w14:textId="77777777" w:rsidR="00C144FE" w:rsidRDefault="00C144FE" w:rsidP="00347064">
      <w:pPr>
        <w:pStyle w:val="paragraph"/>
        <w:numPr>
          <w:ilvl w:val="0"/>
          <w:numId w:val="18"/>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Dispositifs mobiles et actions hors les murs,</w:t>
      </w:r>
      <w:r>
        <w:rPr>
          <w:rStyle w:val="eop"/>
          <w:rFonts w:ascii="Calibri" w:eastAsiaTheme="majorEastAsia" w:hAnsi="Calibri" w:cs="Calibri"/>
          <w:sz w:val="22"/>
          <w:szCs w:val="22"/>
        </w:rPr>
        <w:t> </w:t>
      </w:r>
    </w:p>
    <w:p w14:paraId="756A27C2" w14:textId="77777777" w:rsidR="00C144FE" w:rsidRDefault="00C144FE" w:rsidP="00347064">
      <w:pPr>
        <w:pStyle w:val="paragraph"/>
        <w:numPr>
          <w:ilvl w:val="0"/>
          <w:numId w:val="19"/>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Services OSC proposant des prestations SSR adaptées.</w:t>
      </w:r>
      <w:r>
        <w:rPr>
          <w:rStyle w:val="eop"/>
          <w:rFonts w:ascii="Calibri" w:eastAsiaTheme="majorEastAsia" w:hAnsi="Calibri" w:cs="Calibri"/>
          <w:sz w:val="22"/>
          <w:szCs w:val="22"/>
        </w:rPr>
        <w:t> </w:t>
      </w:r>
    </w:p>
    <w:p w14:paraId="04842721" w14:textId="77777777" w:rsidR="00C144FE" w:rsidRDefault="00C144FE" w:rsidP="00347064">
      <w:pPr>
        <w:pStyle w:val="paragraph"/>
        <w:numPr>
          <w:ilvl w:val="0"/>
          <w:numId w:val="20"/>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Collecte qualitative auprès des parties prenantes</w:t>
      </w:r>
      <w:r>
        <w:rPr>
          <w:rStyle w:val="eop"/>
          <w:rFonts w:ascii="Calibri" w:eastAsiaTheme="majorEastAsia" w:hAnsi="Calibri" w:cs="Calibri"/>
          <w:sz w:val="22"/>
          <w:szCs w:val="22"/>
        </w:rPr>
        <w:t> </w:t>
      </w:r>
    </w:p>
    <w:p w14:paraId="5CDDD4F5" w14:textId="77777777" w:rsidR="00C144FE" w:rsidRDefault="00C144FE" w:rsidP="00347064">
      <w:pPr>
        <w:pStyle w:val="paragraph"/>
        <w:numPr>
          <w:ilvl w:val="0"/>
          <w:numId w:val="2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Entretiens semi</w:t>
      </w:r>
      <w:r>
        <w:rPr>
          <w:rStyle w:val="normaltextrun"/>
          <w:rFonts w:ascii="Cambria Math" w:eastAsiaTheme="majorEastAsia" w:hAnsi="Cambria Math" w:cs="Calibri"/>
          <w:sz w:val="22"/>
          <w:szCs w:val="22"/>
        </w:rPr>
        <w:noBreakHyphen/>
      </w:r>
      <w:r>
        <w:rPr>
          <w:rStyle w:val="normaltextrun"/>
          <w:rFonts w:ascii="Calibri" w:eastAsiaTheme="majorEastAsia" w:hAnsi="Calibri" w:cs="Calibri"/>
          <w:sz w:val="22"/>
          <w:szCs w:val="22"/>
        </w:rPr>
        <w:t>directifs avec :</w:t>
      </w:r>
      <w:r>
        <w:rPr>
          <w:rStyle w:val="eop"/>
          <w:rFonts w:ascii="Calibri" w:eastAsiaTheme="majorEastAsia" w:hAnsi="Calibri" w:cs="Calibri"/>
          <w:sz w:val="22"/>
          <w:szCs w:val="22"/>
        </w:rPr>
        <w:t> </w:t>
      </w:r>
    </w:p>
    <w:p w14:paraId="453FAF25" w14:textId="77777777" w:rsidR="00C144FE" w:rsidRDefault="00C144FE" w:rsidP="00347064">
      <w:pPr>
        <w:pStyle w:val="paragraph"/>
        <w:numPr>
          <w:ilvl w:val="0"/>
          <w:numId w:val="22"/>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Prestataires de santé publique,</w:t>
      </w:r>
      <w:r>
        <w:rPr>
          <w:rStyle w:val="eop"/>
          <w:rFonts w:ascii="Calibri" w:eastAsiaTheme="majorEastAsia" w:hAnsi="Calibri" w:cs="Calibri"/>
          <w:sz w:val="22"/>
          <w:szCs w:val="22"/>
        </w:rPr>
        <w:t> </w:t>
      </w:r>
    </w:p>
    <w:p w14:paraId="372EE6C0" w14:textId="77777777" w:rsidR="00C144FE" w:rsidRDefault="00C144FE" w:rsidP="00347064">
      <w:pPr>
        <w:pStyle w:val="paragraph"/>
        <w:numPr>
          <w:ilvl w:val="0"/>
          <w:numId w:val="23"/>
        </w:numPr>
        <w:spacing w:before="0" w:beforeAutospacing="0" w:after="0" w:afterAutospacing="0"/>
        <w:ind w:left="705" w:firstLine="0"/>
        <w:jc w:val="both"/>
        <w:textAlignment w:val="baseline"/>
        <w:rPr>
          <w:rFonts w:ascii="Calibri" w:hAnsi="Calibri" w:cs="Calibri"/>
          <w:sz w:val="22"/>
          <w:szCs w:val="22"/>
        </w:rPr>
      </w:pPr>
      <w:proofErr w:type="spellStart"/>
      <w:r>
        <w:rPr>
          <w:rStyle w:val="normaltextrun"/>
          <w:rFonts w:ascii="Calibri" w:eastAsiaTheme="majorEastAsia" w:hAnsi="Calibri" w:cs="Calibri"/>
          <w:sz w:val="22"/>
          <w:szCs w:val="22"/>
        </w:rPr>
        <w:t>Acteur.trice.s</w:t>
      </w:r>
      <w:proofErr w:type="spellEnd"/>
      <w:r>
        <w:rPr>
          <w:rStyle w:val="normaltextrun"/>
          <w:rFonts w:ascii="Calibri" w:eastAsiaTheme="majorEastAsia" w:hAnsi="Calibri" w:cs="Calibri"/>
          <w:sz w:val="22"/>
          <w:szCs w:val="22"/>
        </w:rPr>
        <w:t> communautaires,</w:t>
      </w:r>
      <w:r>
        <w:rPr>
          <w:rStyle w:val="eop"/>
          <w:rFonts w:ascii="Calibri" w:eastAsiaTheme="majorEastAsia" w:hAnsi="Calibri" w:cs="Calibri"/>
          <w:sz w:val="22"/>
          <w:szCs w:val="22"/>
        </w:rPr>
        <w:t> </w:t>
      </w:r>
    </w:p>
    <w:p w14:paraId="1D571218" w14:textId="77777777" w:rsidR="00C144FE" w:rsidRDefault="00C144FE" w:rsidP="00347064">
      <w:pPr>
        <w:pStyle w:val="paragraph"/>
        <w:numPr>
          <w:ilvl w:val="0"/>
          <w:numId w:val="24"/>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Responsables de structures SSR,</w:t>
      </w:r>
      <w:r>
        <w:rPr>
          <w:rStyle w:val="eop"/>
          <w:rFonts w:ascii="Calibri" w:eastAsiaTheme="majorEastAsia" w:hAnsi="Calibri" w:cs="Calibri"/>
          <w:sz w:val="22"/>
          <w:szCs w:val="22"/>
        </w:rPr>
        <w:t> </w:t>
      </w:r>
    </w:p>
    <w:p w14:paraId="305DDAFE" w14:textId="77777777" w:rsidR="00C144FE" w:rsidRDefault="00C144FE" w:rsidP="00347064">
      <w:pPr>
        <w:pStyle w:val="paragraph"/>
        <w:numPr>
          <w:ilvl w:val="0"/>
          <w:numId w:val="25"/>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Personnels scolaires/universitaires impliqués.</w:t>
      </w:r>
      <w:r>
        <w:rPr>
          <w:rStyle w:val="eop"/>
          <w:rFonts w:ascii="Calibri" w:eastAsiaTheme="majorEastAsia" w:hAnsi="Calibri" w:cs="Calibri"/>
          <w:sz w:val="22"/>
          <w:szCs w:val="22"/>
        </w:rPr>
        <w:t> </w:t>
      </w:r>
    </w:p>
    <w:p w14:paraId="1BA70590" w14:textId="77777777" w:rsidR="00C144FE" w:rsidRDefault="00C144FE" w:rsidP="00347064">
      <w:pPr>
        <w:pStyle w:val="paragraph"/>
        <w:numPr>
          <w:ilvl w:val="0"/>
          <w:numId w:val="2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Focus groups avec :</w:t>
      </w:r>
      <w:r>
        <w:rPr>
          <w:rStyle w:val="eop"/>
          <w:rFonts w:ascii="Calibri" w:eastAsiaTheme="majorEastAsia" w:hAnsi="Calibri" w:cs="Calibri"/>
          <w:sz w:val="22"/>
          <w:szCs w:val="22"/>
        </w:rPr>
        <w:t> </w:t>
      </w:r>
    </w:p>
    <w:p w14:paraId="718D1D22" w14:textId="77777777" w:rsidR="00C144FE" w:rsidRDefault="00C144FE" w:rsidP="00347064">
      <w:pPr>
        <w:pStyle w:val="paragraph"/>
        <w:numPr>
          <w:ilvl w:val="0"/>
          <w:numId w:val="27"/>
        </w:numPr>
        <w:spacing w:before="0" w:beforeAutospacing="0" w:after="0" w:afterAutospacing="0"/>
        <w:ind w:left="705" w:firstLine="0"/>
        <w:jc w:val="both"/>
        <w:textAlignment w:val="baseline"/>
        <w:rPr>
          <w:rFonts w:ascii="Calibri" w:hAnsi="Calibri" w:cs="Calibri"/>
          <w:sz w:val="22"/>
          <w:szCs w:val="22"/>
        </w:rPr>
      </w:pPr>
      <w:proofErr w:type="spellStart"/>
      <w:r>
        <w:rPr>
          <w:rStyle w:val="normaltextrun"/>
          <w:rFonts w:ascii="Calibri" w:eastAsiaTheme="majorEastAsia" w:hAnsi="Calibri" w:cs="Calibri"/>
          <w:sz w:val="22"/>
          <w:szCs w:val="22"/>
        </w:rPr>
        <w:t>Adolescent·e·s</w:t>
      </w:r>
      <w:proofErr w:type="spellEnd"/>
      <w:r>
        <w:rPr>
          <w:rStyle w:val="normaltextrun"/>
          <w:rFonts w:ascii="Calibri" w:eastAsiaTheme="majorEastAsia" w:hAnsi="Calibri" w:cs="Calibri"/>
          <w:sz w:val="22"/>
          <w:szCs w:val="22"/>
        </w:rPr>
        <w:t xml:space="preserve"> et jeunes,</w:t>
      </w:r>
      <w:r>
        <w:rPr>
          <w:rStyle w:val="eop"/>
          <w:rFonts w:ascii="Calibri" w:eastAsiaTheme="majorEastAsia" w:hAnsi="Calibri" w:cs="Calibri"/>
          <w:sz w:val="22"/>
          <w:szCs w:val="22"/>
        </w:rPr>
        <w:t> </w:t>
      </w:r>
    </w:p>
    <w:p w14:paraId="4DA3878E" w14:textId="77777777" w:rsidR="00C144FE" w:rsidRDefault="00C144FE" w:rsidP="00347064">
      <w:pPr>
        <w:pStyle w:val="paragraph"/>
        <w:numPr>
          <w:ilvl w:val="0"/>
          <w:numId w:val="28"/>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Jeunes issus des populations clés,</w:t>
      </w:r>
      <w:r>
        <w:rPr>
          <w:rStyle w:val="eop"/>
          <w:rFonts w:ascii="Calibri" w:eastAsiaTheme="majorEastAsia" w:hAnsi="Calibri" w:cs="Calibri"/>
          <w:sz w:val="22"/>
          <w:szCs w:val="22"/>
        </w:rPr>
        <w:t> </w:t>
      </w:r>
    </w:p>
    <w:p w14:paraId="6F14B34E" w14:textId="77777777" w:rsidR="00C144FE" w:rsidRDefault="00C144FE" w:rsidP="00347064">
      <w:pPr>
        <w:pStyle w:val="paragraph"/>
        <w:numPr>
          <w:ilvl w:val="0"/>
          <w:numId w:val="29"/>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Jeunes en situation de handicap.</w:t>
      </w:r>
      <w:r>
        <w:rPr>
          <w:rStyle w:val="eop"/>
          <w:rFonts w:ascii="Calibri" w:eastAsiaTheme="majorEastAsia" w:hAnsi="Calibri" w:cs="Calibri"/>
          <w:sz w:val="22"/>
          <w:szCs w:val="22"/>
        </w:rPr>
        <w:t> </w:t>
      </w:r>
    </w:p>
    <w:p w14:paraId="082F9D04" w14:textId="77777777" w:rsidR="00C144FE" w:rsidRDefault="00C144FE" w:rsidP="00347064">
      <w:pPr>
        <w:pStyle w:val="paragraph"/>
        <w:numPr>
          <w:ilvl w:val="0"/>
          <w:numId w:val="3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Observation des services SSR pour évaluer :</w:t>
      </w:r>
      <w:r>
        <w:rPr>
          <w:rStyle w:val="eop"/>
          <w:rFonts w:ascii="Calibri" w:eastAsiaTheme="majorEastAsia" w:hAnsi="Calibri" w:cs="Calibri"/>
          <w:sz w:val="22"/>
          <w:szCs w:val="22"/>
        </w:rPr>
        <w:t> </w:t>
      </w:r>
    </w:p>
    <w:p w14:paraId="25A768AA" w14:textId="77777777" w:rsidR="00C144FE" w:rsidRDefault="00C144FE" w:rsidP="00347064">
      <w:pPr>
        <w:pStyle w:val="paragraph"/>
        <w:numPr>
          <w:ilvl w:val="0"/>
          <w:numId w:val="31"/>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Confidentialité,</w:t>
      </w:r>
      <w:r>
        <w:rPr>
          <w:rStyle w:val="eop"/>
          <w:rFonts w:ascii="Calibri" w:eastAsiaTheme="majorEastAsia" w:hAnsi="Calibri" w:cs="Calibri"/>
          <w:sz w:val="22"/>
          <w:szCs w:val="22"/>
        </w:rPr>
        <w:t> </w:t>
      </w:r>
    </w:p>
    <w:p w14:paraId="2266FCCE" w14:textId="77777777" w:rsidR="00C144FE" w:rsidRDefault="00C144FE" w:rsidP="00347064">
      <w:pPr>
        <w:pStyle w:val="paragraph"/>
        <w:numPr>
          <w:ilvl w:val="0"/>
          <w:numId w:val="32"/>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Accueil et attitudes du personnel,</w:t>
      </w:r>
      <w:r>
        <w:rPr>
          <w:rStyle w:val="eop"/>
          <w:rFonts w:ascii="Calibri" w:eastAsiaTheme="majorEastAsia" w:hAnsi="Calibri" w:cs="Calibri"/>
          <w:sz w:val="22"/>
          <w:szCs w:val="22"/>
        </w:rPr>
        <w:t> </w:t>
      </w:r>
    </w:p>
    <w:p w14:paraId="63FD2368" w14:textId="77777777" w:rsidR="00C144FE" w:rsidRDefault="00C144FE" w:rsidP="00347064">
      <w:pPr>
        <w:pStyle w:val="paragraph"/>
        <w:numPr>
          <w:ilvl w:val="0"/>
          <w:numId w:val="33"/>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Accessibilité physique,</w:t>
      </w:r>
      <w:r>
        <w:rPr>
          <w:rStyle w:val="eop"/>
          <w:rFonts w:ascii="Calibri" w:eastAsiaTheme="majorEastAsia" w:hAnsi="Calibri" w:cs="Calibri"/>
          <w:sz w:val="22"/>
          <w:szCs w:val="22"/>
        </w:rPr>
        <w:t> </w:t>
      </w:r>
    </w:p>
    <w:p w14:paraId="01442BF2" w14:textId="77777777" w:rsidR="00C144FE" w:rsidRDefault="00C144FE" w:rsidP="00347064">
      <w:pPr>
        <w:pStyle w:val="paragraph"/>
        <w:numPr>
          <w:ilvl w:val="0"/>
          <w:numId w:val="34"/>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Disponibilité de services adaptés aux jeunes.</w:t>
      </w:r>
      <w:r>
        <w:rPr>
          <w:rStyle w:val="eop"/>
          <w:rFonts w:ascii="Calibri" w:eastAsiaTheme="majorEastAsia" w:hAnsi="Calibri" w:cs="Calibri"/>
          <w:sz w:val="22"/>
          <w:szCs w:val="22"/>
        </w:rPr>
        <w:t> </w:t>
      </w:r>
    </w:p>
    <w:p w14:paraId="2F568A41" w14:textId="77777777" w:rsidR="00C144FE" w:rsidRDefault="00C144FE" w:rsidP="00347064">
      <w:pPr>
        <w:pStyle w:val="paragraph"/>
        <w:numPr>
          <w:ilvl w:val="0"/>
          <w:numId w:val="3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et triangulation</w:t>
      </w:r>
      <w:r>
        <w:rPr>
          <w:rStyle w:val="eop"/>
          <w:rFonts w:ascii="Calibri" w:eastAsiaTheme="majorEastAsia" w:hAnsi="Calibri" w:cs="Calibri"/>
          <w:sz w:val="22"/>
          <w:szCs w:val="22"/>
        </w:rPr>
        <w:t> </w:t>
      </w:r>
    </w:p>
    <w:p w14:paraId="2602A0F4" w14:textId="77777777" w:rsidR="00C144FE" w:rsidRDefault="00C144FE" w:rsidP="00347064">
      <w:pPr>
        <w:pStyle w:val="paragraph"/>
        <w:numPr>
          <w:ilvl w:val="0"/>
          <w:numId w:val="3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descriptive de l’offre recensée.</w:t>
      </w:r>
      <w:r>
        <w:rPr>
          <w:rStyle w:val="eop"/>
          <w:rFonts w:ascii="Calibri" w:eastAsiaTheme="majorEastAsia" w:hAnsi="Calibri" w:cs="Calibri"/>
          <w:sz w:val="22"/>
          <w:szCs w:val="22"/>
        </w:rPr>
        <w:t> </w:t>
      </w:r>
    </w:p>
    <w:p w14:paraId="4DE57E9A" w14:textId="77777777" w:rsidR="00C144FE" w:rsidRDefault="00C144FE" w:rsidP="00347064">
      <w:pPr>
        <w:pStyle w:val="paragraph"/>
        <w:numPr>
          <w:ilvl w:val="0"/>
          <w:numId w:val="3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thématique des données qualitatives.</w:t>
      </w:r>
      <w:r>
        <w:rPr>
          <w:rStyle w:val="eop"/>
          <w:rFonts w:ascii="Calibri" w:eastAsiaTheme="majorEastAsia" w:hAnsi="Calibri" w:cs="Calibri"/>
          <w:sz w:val="22"/>
          <w:szCs w:val="22"/>
        </w:rPr>
        <w:t> </w:t>
      </w:r>
    </w:p>
    <w:p w14:paraId="7836C6DA" w14:textId="77777777" w:rsidR="00C144FE" w:rsidRDefault="00C144FE" w:rsidP="00347064">
      <w:pPr>
        <w:pStyle w:val="paragraph"/>
        <w:numPr>
          <w:ilvl w:val="0"/>
          <w:numId w:val="3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Analyse </w:t>
      </w:r>
      <w:proofErr w:type="spellStart"/>
      <w:r>
        <w:rPr>
          <w:rStyle w:val="normaltextrun"/>
          <w:rFonts w:ascii="Calibri" w:eastAsiaTheme="majorEastAsia" w:hAnsi="Calibri" w:cs="Calibri"/>
          <w:sz w:val="22"/>
          <w:szCs w:val="22"/>
        </w:rPr>
        <w:t>intersectionnelle</w:t>
      </w:r>
      <w:proofErr w:type="spellEnd"/>
      <w:r>
        <w:rPr>
          <w:rStyle w:val="normaltextrun"/>
          <w:rFonts w:ascii="Calibri" w:eastAsiaTheme="majorEastAsia" w:hAnsi="Calibri" w:cs="Calibri"/>
          <w:sz w:val="22"/>
          <w:szCs w:val="22"/>
        </w:rPr>
        <w:t xml:space="preserve"> (âge, genre, handicap, statut socio-économique, PC).</w:t>
      </w:r>
      <w:r>
        <w:rPr>
          <w:rStyle w:val="eop"/>
          <w:rFonts w:ascii="Calibri" w:eastAsiaTheme="majorEastAsia" w:hAnsi="Calibri" w:cs="Calibri"/>
          <w:sz w:val="22"/>
          <w:szCs w:val="22"/>
        </w:rPr>
        <w:t> </w:t>
      </w:r>
    </w:p>
    <w:p w14:paraId="687786BD" w14:textId="77777777" w:rsidR="00C144FE" w:rsidRDefault="00C144FE" w:rsidP="00C144FE">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C78F014" w14:textId="77777777" w:rsidR="00C144FE" w:rsidRDefault="00C144FE" w:rsidP="00347064">
      <w:pPr>
        <w:pStyle w:val="paragraph"/>
        <w:numPr>
          <w:ilvl w:val="0"/>
          <w:numId w:val="3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structurelle et institutionnelle des obstacles (cadre légal, gouvernance, ressources humaines, normes sociales).</w:t>
      </w:r>
      <w:r>
        <w:rPr>
          <w:rStyle w:val="eop"/>
          <w:rFonts w:ascii="Calibri" w:eastAsiaTheme="majorEastAsia" w:hAnsi="Calibri" w:cs="Calibri"/>
          <w:sz w:val="22"/>
          <w:szCs w:val="22"/>
        </w:rPr>
        <w:t> </w:t>
      </w:r>
    </w:p>
    <w:p w14:paraId="569F0CED" w14:textId="77777777" w:rsidR="00C144FE" w:rsidRDefault="00C144FE" w:rsidP="00347064">
      <w:pPr>
        <w:pStyle w:val="paragraph"/>
        <w:numPr>
          <w:ilvl w:val="0"/>
          <w:numId w:val="4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Triangulation entre :</w:t>
      </w:r>
      <w:r>
        <w:rPr>
          <w:rStyle w:val="eop"/>
          <w:rFonts w:ascii="Calibri" w:eastAsiaTheme="majorEastAsia" w:hAnsi="Calibri" w:cs="Calibri"/>
          <w:sz w:val="22"/>
          <w:szCs w:val="22"/>
        </w:rPr>
        <w:t> </w:t>
      </w:r>
    </w:p>
    <w:p w14:paraId="2EBFBBE3" w14:textId="77777777" w:rsidR="00C144FE" w:rsidRDefault="00C144FE" w:rsidP="00347064">
      <w:pPr>
        <w:pStyle w:val="paragraph"/>
        <w:numPr>
          <w:ilvl w:val="0"/>
          <w:numId w:val="41"/>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Données documentaires,</w:t>
      </w:r>
      <w:r>
        <w:rPr>
          <w:rStyle w:val="eop"/>
          <w:rFonts w:ascii="Calibri" w:eastAsiaTheme="majorEastAsia" w:hAnsi="Calibri" w:cs="Calibri"/>
          <w:sz w:val="22"/>
          <w:szCs w:val="22"/>
        </w:rPr>
        <w:t> </w:t>
      </w:r>
    </w:p>
    <w:p w14:paraId="0C97BA80" w14:textId="77777777" w:rsidR="00C144FE" w:rsidRDefault="00C144FE" w:rsidP="00347064">
      <w:pPr>
        <w:pStyle w:val="paragraph"/>
        <w:numPr>
          <w:ilvl w:val="0"/>
          <w:numId w:val="42"/>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lastRenderedPageBreak/>
        <w:t>Données cartographiques,</w:t>
      </w:r>
      <w:r>
        <w:rPr>
          <w:rStyle w:val="eop"/>
          <w:rFonts w:ascii="Calibri" w:eastAsiaTheme="majorEastAsia" w:hAnsi="Calibri" w:cs="Calibri"/>
          <w:sz w:val="22"/>
          <w:szCs w:val="22"/>
        </w:rPr>
        <w:t> </w:t>
      </w:r>
    </w:p>
    <w:p w14:paraId="33DA7B78" w14:textId="77777777" w:rsidR="00C144FE" w:rsidRDefault="00C144FE" w:rsidP="00347064">
      <w:pPr>
        <w:pStyle w:val="paragraph"/>
        <w:numPr>
          <w:ilvl w:val="0"/>
          <w:numId w:val="43"/>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Données qualitatives,</w:t>
      </w:r>
      <w:r>
        <w:rPr>
          <w:rStyle w:val="eop"/>
          <w:rFonts w:ascii="Calibri" w:eastAsiaTheme="majorEastAsia" w:hAnsi="Calibri" w:cs="Calibri"/>
          <w:sz w:val="22"/>
          <w:szCs w:val="22"/>
        </w:rPr>
        <w:t> </w:t>
      </w:r>
    </w:p>
    <w:p w14:paraId="5FBF828F" w14:textId="77777777" w:rsidR="00C144FE" w:rsidRDefault="00C144FE" w:rsidP="00347064">
      <w:pPr>
        <w:pStyle w:val="paragraph"/>
        <w:numPr>
          <w:ilvl w:val="0"/>
          <w:numId w:val="44"/>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Perceptions des jeunes et prestataires.</w:t>
      </w:r>
      <w:r>
        <w:rPr>
          <w:rStyle w:val="eop"/>
          <w:rFonts w:ascii="Calibri" w:eastAsiaTheme="majorEastAsia" w:hAnsi="Calibri" w:cs="Calibri"/>
          <w:sz w:val="22"/>
          <w:szCs w:val="22"/>
        </w:rPr>
        <w:t> </w:t>
      </w:r>
    </w:p>
    <w:p w14:paraId="51008B3A" w14:textId="77777777" w:rsidR="00C144FE" w:rsidRDefault="00C144FE" w:rsidP="00347064">
      <w:pPr>
        <w:pStyle w:val="paragraph"/>
        <w:numPr>
          <w:ilvl w:val="0"/>
          <w:numId w:val="4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Validation multi</w:t>
      </w:r>
      <w:r>
        <w:rPr>
          <w:rStyle w:val="normaltextrun"/>
          <w:rFonts w:ascii="Cambria Math" w:eastAsiaTheme="majorEastAsia" w:hAnsi="Cambria Math" w:cs="Calibri"/>
          <w:sz w:val="22"/>
          <w:szCs w:val="22"/>
        </w:rPr>
        <w:noBreakHyphen/>
      </w:r>
      <w:r>
        <w:rPr>
          <w:rStyle w:val="normaltextrun"/>
          <w:rFonts w:ascii="Calibri" w:eastAsiaTheme="majorEastAsia" w:hAnsi="Calibri" w:cs="Calibri"/>
          <w:sz w:val="22"/>
          <w:szCs w:val="22"/>
        </w:rPr>
        <w:t>acteurs : </w:t>
      </w:r>
      <w:r>
        <w:rPr>
          <w:rStyle w:val="eop"/>
          <w:rFonts w:ascii="Calibri" w:eastAsiaTheme="majorEastAsia" w:hAnsi="Calibri" w:cs="Calibri"/>
          <w:sz w:val="22"/>
          <w:szCs w:val="22"/>
        </w:rPr>
        <w:t> </w:t>
      </w:r>
    </w:p>
    <w:p w14:paraId="1CEA23C3" w14:textId="77777777" w:rsidR="00C144FE" w:rsidRDefault="00C144FE" w:rsidP="00347064">
      <w:pPr>
        <w:pStyle w:val="paragraph"/>
        <w:numPr>
          <w:ilvl w:val="0"/>
          <w:numId w:val="4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Organisation d’un atelier national de validation réunissant :</w:t>
      </w:r>
      <w:r>
        <w:rPr>
          <w:rStyle w:val="eop"/>
          <w:rFonts w:ascii="Calibri" w:eastAsiaTheme="majorEastAsia" w:hAnsi="Calibri" w:cs="Calibri"/>
          <w:sz w:val="22"/>
          <w:szCs w:val="22"/>
        </w:rPr>
        <w:t> </w:t>
      </w:r>
    </w:p>
    <w:p w14:paraId="5D6AB4B3" w14:textId="77777777" w:rsidR="00C144FE" w:rsidRDefault="00C144FE" w:rsidP="00347064">
      <w:pPr>
        <w:pStyle w:val="paragraph"/>
        <w:numPr>
          <w:ilvl w:val="0"/>
          <w:numId w:val="47"/>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Ministère de la Santé,</w:t>
      </w:r>
      <w:r>
        <w:rPr>
          <w:rStyle w:val="eop"/>
          <w:rFonts w:ascii="Calibri" w:eastAsiaTheme="majorEastAsia" w:hAnsi="Calibri" w:cs="Calibri"/>
          <w:sz w:val="22"/>
          <w:szCs w:val="22"/>
        </w:rPr>
        <w:t> </w:t>
      </w:r>
    </w:p>
    <w:p w14:paraId="61A30E18" w14:textId="77777777" w:rsidR="00C144FE" w:rsidRDefault="00C144FE" w:rsidP="00347064">
      <w:pPr>
        <w:pStyle w:val="paragraph"/>
        <w:numPr>
          <w:ilvl w:val="0"/>
          <w:numId w:val="48"/>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OSC,</w:t>
      </w:r>
      <w:r>
        <w:rPr>
          <w:rStyle w:val="eop"/>
          <w:rFonts w:ascii="Calibri" w:eastAsiaTheme="majorEastAsia" w:hAnsi="Calibri" w:cs="Calibri"/>
          <w:sz w:val="22"/>
          <w:szCs w:val="22"/>
        </w:rPr>
        <w:t> </w:t>
      </w:r>
    </w:p>
    <w:p w14:paraId="47608B1B" w14:textId="77777777" w:rsidR="00C144FE" w:rsidRDefault="00C144FE" w:rsidP="00347064">
      <w:pPr>
        <w:pStyle w:val="paragraph"/>
        <w:numPr>
          <w:ilvl w:val="0"/>
          <w:numId w:val="49"/>
        </w:numPr>
        <w:spacing w:before="0" w:beforeAutospacing="0" w:after="0" w:afterAutospacing="0"/>
        <w:ind w:left="705" w:firstLine="0"/>
        <w:jc w:val="both"/>
        <w:textAlignment w:val="baseline"/>
        <w:rPr>
          <w:rFonts w:ascii="Calibri" w:hAnsi="Calibri" w:cs="Calibri"/>
          <w:sz w:val="22"/>
          <w:szCs w:val="22"/>
        </w:rPr>
      </w:pPr>
      <w:proofErr w:type="spellStart"/>
      <w:r>
        <w:rPr>
          <w:rStyle w:val="normaltextrun"/>
          <w:rFonts w:ascii="Calibri" w:eastAsiaTheme="majorEastAsia" w:hAnsi="Calibri" w:cs="Calibri"/>
          <w:sz w:val="22"/>
          <w:szCs w:val="22"/>
        </w:rPr>
        <w:t>Représentant.e.s</w:t>
      </w:r>
      <w:proofErr w:type="spellEnd"/>
      <w:r>
        <w:rPr>
          <w:rStyle w:val="normaltextrun"/>
          <w:rFonts w:ascii="Calibri" w:eastAsiaTheme="majorEastAsia" w:hAnsi="Calibri" w:cs="Calibri"/>
          <w:sz w:val="22"/>
          <w:szCs w:val="22"/>
        </w:rPr>
        <w:t> des jeunes,</w:t>
      </w:r>
      <w:r>
        <w:rPr>
          <w:rStyle w:val="eop"/>
          <w:rFonts w:ascii="Calibri" w:eastAsiaTheme="majorEastAsia" w:hAnsi="Calibri" w:cs="Calibri"/>
          <w:sz w:val="22"/>
          <w:szCs w:val="22"/>
        </w:rPr>
        <w:t> </w:t>
      </w:r>
    </w:p>
    <w:p w14:paraId="5DC56339" w14:textId="77777777" w:rsidR="00C144FE" w:rsidRDefault="00C144FE" w:rsidP="00347064">
      <w:pPr>
        <w:pStyle w:val="paragraph"/>
        <w:numPr>
          <w:ilvl w:val="0"/>
          <w:numId w:val="50"/>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Prestataires publics,</w:t>
      </w:r>
      <w:r>
        <w:rPr>
          <w:rStyle w:val="eop"/>
          <w:rFonts w:ascii="Calibri" w:eastAsiaTheme="majorEastAsia" w:hAnsi="Calibri" w:cs="Calibri"/>
          <w:sz w:val="22"/>
          <w:szCs w:val="22"/>
        </w:rPr>
        <w:t> </w:t>
      </w:r>
    </w:p>
    <w:p w14:paraId="787C686E" w14:textId="77777777" w:rsidR="00C144FE" w:rsidRDefault="00C144FE" w:rsidP="00347064">
      <w:pPr>
        <w:pStyle w:val="paragraph"/>
        <w:numPr>
          <w:ilvl w:val="0"/>
          <w:numId w:val="51"/>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Acteurs institutionnels pertinents.</w:t>
      </w:r>
      <w:r>
        <w:rPr>
          <w:rStyle w:val="eop"/>
          <w:rFonts w:ascii="Calibri" w:eastAsiaTheme="majorEastAsia" w:hAnsi="Calibri" w:cs="Calibri"/>
          <w:sz w:val="22"/>
          <w:szCs w:val="22"/>
        </w:rPr>
        <w:t> </w:t>
      </w:r>
    </w:p>
    <w:p w14:paraId="57BF4549" w14:textId="77777777" w:rsidR="00C144FE" w:rsidRDefault="00C144FE" w:rsidP="00347064">
      <w:pPr>
        <w:pStyle w:val="paragraph"/>
        <w:numPr>
          <w:ilvl w:val="0"/>
          <w:numId w:val="5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Présentation des résultats intermédiaires.</w:t>
      </w:r>
      <w:r>
        <w:rPr>
          <w:rStyle w:val="eop"/>
          <w:rFonts w:ascii="Calibri" w:eastAsiaTheme="majorEastAsia" w:hAnsi="Calibri" w:cs="Calibri"/>
          <w:sz w:val="22"/>
          <w:szCs w:val="22"/>
        </w:rPr>
        <w:t> </w:t>
      </w:r>
    </w:p>
    <w:p w14:paraId="5FD1EF23" w14:textId="77777777" w:rsidR="00C144FE" w:rsidRDefault="00C144FE" w:rsidP="00347064">
      <w:pPr>
        <w:pStyle w:val="paragraph"/>
        <w:numPr>
          <w:ilvl w:val="0"/>
          <w:numId w:val="5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Validation collective des recommandations et priorités.</w:t>
      </w:r>
      <w:r>
        <w:rPr>
          <w:rStyle w:val="eop"/>
          <w:rFonts w:ascii="Calibri" w:eastAsiaTheme="majorEastAsia" w:hAnsi="Calibri" w:cs="Calibri"/>
          <w:sz w:val="22"/>
          <w:szCs w:val="22"/>
        </w:rPr>
        <w:t> </w:t>
      </w:r>
    </w:p>
    <w:p w14:paraId="13D007F4" w14:textId="77777777" w:rsidR="00C144FE" w:rsidRDefault="00C144FE" w:rsidP="00347064">
      <w:pPr>
        <w:pStyle w:val="paragraph"/>
        <w:numPr>
          <w:ilvl w:val="0"/>
          <w:numId w:val="5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Consolidation d’une feuille de route marocaine.</w:t>
      </w:r>
      <w:r>
        <w:rPr>
          <w:rStyle w:val="eop"/>
          <w:rFonts w:ascii="Calibri" w:eastAsiaTheme="majorEastAsia" w:hAnsi="Calibri" w:cs="Calibri"/>
          <w:sz w:val="22"/>
          <w:szCs w:val="22"/>
        </w:rPr>
        <w:t> </w:t>
      </w:r>
    </w:p>
    <w:p w14:paraId="2ECDE73F" w14:textId="77777777" w:rsidR="00C144FE" w:rsidRDefault="00C144FE" w:rsidP="00347064">
      <w:pPr>
        <w:pStyle w:val="paragraph"/>
        <w:numPr>
          <w:ilvl w:val="0"/>
          <w:numId w:val="55"/>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Rédaction du rapport final</w:t>
      </w:r>
      <w:r>
        <w:rPr>
          <w:rStyle w:val="eop"/>
          <w:rFonts w:ascii="Calibri" w:eastAsiaTheme="majorEastAsia" w:hAnsi="Calibri" w:cs="Calibri"/>
          <w:sz w:val="22"/>
          <w:szCs w:val="22"/>
        </w:rPr>
        <w:t> </w:t>
      </w:r>
    </w:p>
    <w:p w14:paraId="2C2D19EE" w14:textId="77777777" w:rsidR="00C144FE" w:rsidRDefault="00C144FE" w:rsidP="00347064">
      <w:pPr>
        <w:pStyle w:val="paragraph"/>
        <w:numPr>
          <w:ilvl w:val="0"/>
          <w:numId w:val="5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Structuration des analyses qualitatives et quantitatives.</w:t>
      </w:r>
      <w:r>
        <w:rPr>
          <w:rStyle w:val="eop"/>
          <w:rFonts w:ascii="Calibri" w:eastAsiaTheme="majorEastAsia" w:hAnsi="Calibri" w:cs="Calibri"/>
          <w:sz w:val="22"/>
          <w:szCs w:val="22"/>
        </w:rPr>
        <w:t> </w:t>
      </w:r>
    </w:p>
    <w:p w14:paraId="59488239" w14:textId="77777777" w:rsidR="00C144FE" w:rsidRDefault="00C144FE" w:rsidP="00347064">
      <w:pPr>
        <w:pStyle w:val="paragraph"/>
        <w:numPr>
          <w:ilvl w:val="0"/>
          <w:numId w:val="5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Intégration des cartes finales.</w:t>
      </w:r>
      <w:r>
        <w:rPr>
          <w:rStyle w:val="eop"/>
          <w:rFonts w:ascii="Calibri" w:eastAsiaTheme="majorEastAsia" w:hAnsi="Calibri" w:cs="Calibri"/>
          <w:sz w:val="22"/>
          <w:szCs w:val="22"/>
        </w:rPr>
        <w:t> </w:t>
      </w:r>
    </w:p>
    <w:p w14:paraId="4DB8987A" w14:textId="77777777" w:rsidR="00C144FE" w:rsidRDefault="00C144FE" w:rsidP="00347064">
      <w:pPr>
        <w:pStyle w:val="paragraph"/>
        <w:numPr>
          <w:ilvl w:val="0"/>
          <w:numId w:val="5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Formulation des recommandations stratégiques et opérationnelles.</w:t>
      </w:r>
      <w:r>
        <w:rPr>
          <w:rStyle w:val="eop"/>
          <w:rFonts w:ascii="Calibri" w:eastAsiaTheme="majorEastAsia" w:hAnsi="Calibri" w:cs="Calibri"/>
          <w:sz w:val="22"/>
          <w:szCs w:val="22"/>
        </w:rPr>
        <w:t> </w:t>
      </w:r>
    </w:p>
    <w:p w14:paraId="3DBE5D02" w14:textId="77777777" w:rsidR="00C144FE" w:rsidRDefault="00C144FE" w:rsidP="00347064">
      <w:pPr>
        <w:pStyle w:val="paragraph"/>
        <w:numPr>
          <w:ilvl w:val="0"/>
          <w:numId w:val="5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Production d’un </w:t>
      </w:r>
      <w:proofErr w:type="spellStart"/>
      <w:r>
        <w:rPr>
          <w:rStyle w:val="normaltextrun"/>
          <w:rFonts w:ascii="Calibri" w:eastAsiaTheme="majorEastAsia" w:hAnsi="Calibri" w:cs="Calibri"/>
          <w:sz w:val="22"/>
          <w:szCs w:val="22"/>
        </w:rPr>
        <w:t>policy</w:t>
      </w:r>
      <w:proofErr w:type="spellEnd"/>
      <w:r>
        <w:rPr>
          <w:rStyle w:val="normaltextrun"/>
          <w:rFonts w:ascii="Calibri" w:eastAsiaTheme="majorEastAsia" w:hAnsi="Calibri" w:cs="Calibri"/>
          <w:sz w:val="22"/>
          <w:szCs w:val="22"/>
        </w:rPr>
        <w:t xml:space="preserve"> </w:t>
      </w:r>
      <w:proofErr w:type="spellStart"/>
      <w:r>
        <w:rPr>
          <w:rStyle w:val="normaltextrun"/>
          <w:rFonts w:ascii="Calibri" w:eastAsiaTheme="majorEastAsia" w:hAnsi="Calibri" w:cs="Calibri"/>
          <w:sz w:val="22"/>
          <w:szCs w:val="22"/>
        </w:rPr>
        <w:t>brief</w:t>
      </w:r>
      <w:proofErr w:type="spellEnd"/>
      <w:r>
        <w:rPr>
          <w:rStyle w:val="normaltextrun"/>
          <w:rFonts w:ascii="Calibri" w:eastAsiaTheme="majorEastAsia" w:hAnsi="Calibri" w:cs="Calibri"/>
          <w:sz w:val="22"/>
          <w:szCs w:val="22"/>
        </w:rPr>
        <w:t xml:space="preserve"> destiné aux décideurs nationaux.</w:t>
      </w:r>
      <w:r>
        <w:rPr>
          <w:rStyle w:val="normaltextrun"/>
          <w:rFonts w:ascii="Calibri" w:eastAsiaTheme="majorEastAsia" w:hAnsi="Calibri" w:cs="Calibri"/>
          <w:b/>
          <w:bCs/>
          <w:sz w:val="22"/>
          <w:szCs w:val="22"/>
        </w:rPr>
        <w:t> </w:t>
      </w:r>
      <w:r>
        <w:rPr>
          <w:rStyle w:val="eop"/>
          <w:rFonts w:ascii="Calibri" w:eastAsiaTheme="majorEastAsia" w:hAnsi="Calibri" w:cs="Calibri"/>
          <w:sz w:val="22"/>
          <w:szCs w:val="22"/>
        </w:rPr>
        <w:t> </w:t>
      </w:r>
    </w:p>
    <w:p w14:paraId="2F515D9F" w14:textId="627BC9AB" w:rsidR="00A00516" w:rsidRPr="00A00516" w:rsidRDefault="00A00516" w:rsidP="00A00516">
      <w:pPr>
        <w:rPr>
          <w:lang w:val="fr-FR"/>
        </w:rPr>
      </w:pPr>
    </w:p>
    <w:p w14:paraId="23D32A85"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i/>
          <w:iCs/>
          <w:u w:val="single"/>
        </w:rPr>
        <w:t>Livrables attendus</w:t>
      </w:r>
      <w:r>
        <w:rPr>
          <w:rStyle w:val="eop"/>
          <w:rFonts w:ascii="Calibri" w:eastAsiaTheme="majorEastAsia" w:hAnsi="Calibri" w:cs="Calibri"/>
        </w:rPr>
        <w:t> </w:t>
      </w:r>
    </w:p>
    <w:p w14:paraId="7712E656"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Les livrables suivants sont attendus :</w:t>
      </w:r>
      <w:r>
        <w:rPr>
          <w:rStyle w:val="eop"/>
          <w:rFonts w:ascii="Calibri" w:eastAsiaTheme="majorEastAsia" w:hAnsi="Calibri" w:cs="Calibri"/>
          <w:sz w:val="22"/>
          <w:szCs w:val="22"/>
        </w:rPr>
        <w:t> </w:t>
      </w:r>
    </w:p>
    <w:p w14:paraId="2B1B7006" w14:textId="77777777" w:rsidR="00C144FE" w:rsidRDefault="00C144FE" w:rsidP="00347064">
      <w:pPr>
        <w:pStyle w:val="paragraph"/>
        <w:numPr>
          <w:ilvl w:val="0"/>
          <w:numId w:val="60"/>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Note de cadrage : </w:t>
      </w:r>
      <w:r>
        <w:rPr>
          <w:rStyle w:val="eop"/>
          <w:rFonts w:ascii="Calibri" w:eastAsiaTheme="majorEastAsia" w:hAnsi="Calibri" w:cs="Calibri"/>
          <w:sz w:val="22"/>
          <w:szCs w:val="22"/>
        </w:rPr>
        <w:t> </w:t>
      </w:r>
    </w:p>
    <w:p w14:paraId="56A5568B" w14:textId="77777777" w:rsidR="00C144FE" w:rsidRDefault="00C144FE" w:rsidP="00347064">
      <w:pPr>
        <w:pStyle w:val="paragraph"/>
        <w:numPr>
          <w:ilvl w:val="0"/>
          <w:numId w:val="6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Compréhension de la mission avec une méthodologie détaillée</w:t>
      </w:r>
      <w:r>
        <w:rPr>
          <w:rStyle w:val="eop"/>
          <w:rFonts w:ascii="Calibri" w:eastAsiaTheme="majorEastAsia" w:hAnsi="Calibri" w:cs="Calibri"/>
          <w:sz w:val="22"/>
          <w:szCs w:val="22"/>
        </w:rPr>
        <w:t> </w:t>
      </w:r>
    </w:p>
    <w:p w14:paraId="1FF5ED76" w14:textId="77777777" w:rsidR="00C144FE" w:rsidRDefault="00C144FE" w:rsidP="00347064">
      <w:pPr>
        <w:pStyle w:val="paragraph"/>
        <w:numPr>
          <w:ilvl w:val="0"/>
          <w:numId w:val="6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Outils finalisés.</w:t>
      </w:r>
      <w:r>
        <w:rPr>
          <w:rStyle w:val="eop"/>
          <w:rFonts w:ascii="Calibri" w:eastAsiaTheme="majorEastAsia" w:hAnsi="Calibri" w:cs="Calibri"/>
          <w:sz w:val="22"/>
          <w:szCs w:val="22"/>
        </w:rPr>
        <w:t> </w:t>
      </w:r>
    </w:p>
    <w:p w14:paraId="38A38EFA" w14:textId="77777777" w:rsidR="00C144FE" w:rsidRDefault="00C144FE" w:rsidP="00347064">
      <w:pPr>
        <w:pStyle w:val="paragraph"/>
        <w:numPr>
          <w:ilvl w:val="0"/>
          <w:numId w:val="6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Plan d’échantillonnage.</w:t>
      </w:r>
      <w:r>
        <w:rPr>
          <w:rStyle w:val="eop"/>
          <w:rFonts w:ascii="Calibri" w:eastAsiaTheme="majorEastAsia" w:hAnsi="Calibri" w:cs="Calibri"/>
          <w:sz w:val="22"/>
          <w:szCs w:val="22"/>
        </w:rPr>
        <w:t> </w:t>
      </w:r>
    </w:p>
    <w:p w14:paraId="75B0CEC1" w14:textId="77777777" w:rsidR="00C144FE" w:rsidRDefault="00C144FE" w:rsidP="00347064">
      <w:pPr>
        <w:pStyle w:val="paragraph"/>
        <w:numPr>
          <w:ilvl w:val="0"/>
          <w:numId w:val="6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Calendrier.</w:t>
      </w:r>
      <w:r>
        <w:rPr>
          <w:rStyle w:val="eop"/>
          <w:rFonts w:ascii="Calibri" w:eastAsiaTheme="majorEastAsia" w:hAnsi="Calibri" w:cs="Calibri"/>
          <w:sz w:val="22"/>
          <w:szCs w:val="22"/>
        </w:rPr>
        <w:t> </w:t>
      </w:r>
    </w:p>
    <w:p w14:paraId="1AF8BC53" w14:textId="77777777" w:rsidR="00C144FE" w:rsidRDefault="00C144FE" w:rsidP="00347064">
      <w:pPr>
        <w:pStyle w:val="paragraph"/>
        <w:numPr>
          <w:ilvl w:val="0"/>
          <w:numId w:val="6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Plan éthique.</w:t>
      </w:r>
      <w:r>
        <w:rPr>
          <w:rStyle w:val="eop"/>
          <w:rFonts w:ascii="Calibri" w:eastAsiaTheme="majorEastAsia" w:hAnsi="Calibri" w:cs="Calibri"/>
          <w:sz w:val="22"/>
          <w:szCs w:val="22"/>
        </w:rPr>
        <w:t> </w:t>
      </w:r>
    </w:p>
    <w:p w14:paraId="535D7985" w14:textId="77777777" w:rsidR="00C144FE" w:rsidRDefault="00C144FE" w:rsidP="00347064">
      <w:pPr>
        <w:pStyle w:val="paragraph"/>
        <w:numPr>
          <w:ilvl w:val="0"/>
          <w:numId w:val="66"/>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Base de données nationale des services SSR :</w:t>
      </w:r>
      <w:r>
        <w:rPr>
          <w:rStyle w:val="eop"/>
          <w:rFonts w:ascii="Calibri" w:eastAsiaTheme="majorEastAsia" w:hAnsi="Calibri" w:cs="Calibri"/>
          <w:sz w:val="22"/>
          <w:szCs w:val="22"/>
        </w:rPr>
        <w:t> </w:t>
      </w:r>
    </w:p>
    <w:p w14:paraId="440BB417" w14:textId="77777777" w:rsidR="00C144FE" w:rsidRDefault="00C144FE" w:rsidP="00347064">
      <w:pPr>
        <w:pStyle w:val="paragraph"/>
        <w:numPr>
          <w:ilvl w:val="0"/>
          <w:numId w:val="6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Liste complète des structures recensées.</w:t>
      </w:r>
      <w:r>
        <w:rPr>
          <w:rStyle w:val="eop"/>
          <w:rFonts w:ascii="Calibri" w:eastAsiaTheme="majorEastAsia" w:hAnsi="Calibri" w:cs="Calibri"/>
          <w:sz w:val="22"/>
          <w:szCs w:val="22"/>
        </w:rPr>
        <w:t> </w:t>
      </w:r>
    </w:p>
    <w:p w14:paraId="1008A8DB" w14:textId="77777777" w:rsidR="00C144FE" w:rsidRDefault="00C144FE" w:rsidP="00347064">
      <w:pPr>
        <w:pStyle w:val="paragraph"/>
        <w:numPr>
          <w:ilvl w:val="0"/>
          <w:numId w:val="68"/>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Rapport analytique : </w:t>
      </w:r>
      <w:r>
        <w:rPr>
          <w:rStyle w:val="eop"/>
          <w:rFonts w:ascii="Calibri" w:eastAsiaTheme="majorEastAsia" w:hAnsi="Calibri" w:cs="Calibri"/>
          <w:sz w:val="22"/>
          <w:szCs w:val="22"/>
        </w:rPr>
        <w:t> </w:t>
      </w:r>
    </w:p>
    <w:p w14:paraId="37428C83" w14:textId="77777777" w:rsidR="00C144FE" w:rsidRDefault="00C144FE" w:rsidP="00347064">
      <w:pPr>
        <w:pStyle w:val="paragraph"/>
        <w:numPr>
          <w:ilvl w:val="0"/>
          <w:numId w:val="6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Description de l’offre SSR.</w:t>
      </w:r>
      <w:r>
        <w:rPr>
          <w:rStyle w:val="eop"/>
          <w:rFonts w:ascii="Calibri" w:eastAsiaTheme="majorEastAsia" w:hAnsi="Calibri" w:cs="Calibri"/>
          <w:sz w:val="22"/>
          <w:szCs w:val="22"/>
        </w:rPr>
        <w:t> </w:t>
      </w:r>
    </w:p>
    <w:p w14:paraId="0F1544DA" w14:textId="77777777" w:rsidR="00C144FE" w:rsidRDefault="00C144FE" w:rsidP="00347064">
      <w:pPr>
        <w:pStyle w:val="paragraph"/>
        <w:numPr>
          <w:ilvl w:val="0"/>
          <w:numId w:val="7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des obstacles structurels.</w:t>
      </w:r>
      <w:r>
        <w:rPr>
          <w:rStyle w:val="eop"/>
          <w:rFonts w:ascii="Calibri" w:eastAsiaTheme="majorEastAsia" w:hAnsi="Calibri" w:cs="Calibri"/>
          <w:sz w:val="22"/>
          <w:szCs w:val="22"/>
        </w:rPr>
        <w:t> </w:t>
      </w:r>
    </w:p>
    <w:p w14:paraId="3DFF08B5" w14:textId="77777777" w:rsidR="00C144FE" w:rsidRDefault="00C144FE" w:rsidP="00347064">
      <w:pPr>
        <w:pStyle w:val="paragraph"/>
        <w:numPr>
          <w:ilvl w:val="0"/>
          <w:numId w:val="7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thématique des besoins des jeunes.</w:t>
      </w:r>
      <w:r>
        <w:rPr>
          <w:rStyle w:val="eop"/>
          <w:rFonts w:ascii="Calibri" w:eastAsiaTheme="majorEastAsia" w:hAnsi="Calibri" w:cs="Calibri"/>
          <w:sz w:val="22"/>
          <w:szCs w:val="22"/>
        </w:rPr>
        <w:t> </w:t>
      </w:r>
    </w:p>
    <w:p w14:paraId="7BFDD35A" w14:textId="77777777" w:rsidR="00C144FE" w:rsidRDefault="00C144FE" w:rsidP="00347064">
      <w:pPr>
        <w:pStyle w:val="paragraph"/>
        <w:numPr>
          <w:ilvl w:val="0"/>
          <w:numId w:val="7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Études de cas et exemples.</w:t>
      </w:r>
      <w:r>
        <w:rPr>
          <w:rStyle w:val="eop"/>
          <w:rFonts w:ascii="Calibri" w:eastAsiaTheme="majorEastAsia" w:hAnsi="Calibri" w:cs="Calibri"/>
          <w:sz w:val="22"/>
          <w:szCs w:val="22"/>
        </w:rPr>
        <w:t> </w:t>
      </w:r>
    </w:p>
    <w:p w14:paraId="53A22E76" w14:textId="77777777" w:rsidR="00C144FE" w:rsidRDefault="00C144FE" w:rsidP="00347064">
      <w:pPr>
        <w:pStyle w:val="paragraph"/>
        <w:numPr>
          <w:ilvl w:val="0"/>
          <w:numId w:val="7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Synthèse des innovations communautaires et institutionnelles.</w:t>
      </w:r>
      <w:r>
        <w:rPr>
          <w:rStyle w:val="eop"/>
          <w:rFonts w:ascii="Calibri" w:eastAsiaTheme="majorEastAsia" w:hAnsi="Calibri" w:cs="Calibri"/>
          <w:sz w:val="22"/>
          <w:szCs w:val="22"/>
        </w:rPr>
        <w:t> </w:t>
      </w:r>
    </w:p>
    <w:p w14:paraId="0FDD4DFF" w14:textId="77777777" w:rsidR="00C144FE" w:rsidRDefault="00C144FE" w:rsidP="00347064">
      <w:pPr>
        <w:pStyle w:val="paragraph"/>
        <w:numPr>
          <w:ilvl w:val="0"/>
          <w:numId w:val="7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Atelier national de validation</w:t>
      </w:r>
      <w:r>
        <w:rPr>
          <w:rStyle w:val="eop"/>
          <w:rFonts w:ascii="Calibri" w:eastAsiaTheme="majorEastAsia" w:hAnsi="Calibri" w:cs="Calibri"/>
          <w:sz w:val="22"/>
          <w:szCs w:val="22"/>
        </w:rPr>
        <w:t> </w:t>
      </w:r>
    </w:p>
    <w:p w14:paraId="3805DD0B" w14:textId="77777777" w:rsidR="00C144FE" w:rsidRDefault="00C144FE" w:rsidP="00347064">
      <w:pPr>
        <w:pStyle w:val="paragraph"/>
        <w:numPr>
          <w:ilvl w:val="0"/>
          <w:numId w:val="7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Présentation PowerPoint.</w:t>
      </w:r>
      <w:r>
        <w:rPr>
          <w:rStyle w:val="eop"/>
          <w:rFonts w:ascii="Calibri" w:eastAsiaTheme="majorEastAsia" w:hAnsi="Calibri" w:cs="Calibri"/>
          <w:sz w:val="22"/>
          <w:szCs w:val="22"/>
        </w:rPr>
        <w:t> </w:t>
      </w:r>
    </w:p>
    <w:p w14:paraId="53FDCBAE" w14:textId="77777777" w:rsidR="00C144FE" w:rsidRDefault="00C144FE" w:rsidP="00347064">
      <w:pPr>
        <w:pStyle w:val="paragraph"/>
        <w:numPr>
          <w:ilvl w:val="0"/>
          <w:numId w:val="7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Compte rendu de l’atelier.</w:t>
      </w:r>
      <w:r>
        <w:rPr>
          <w:rStyle w:val="eop"/>
          <w:rFonts w:ascii="Calibri" w:eastAsiaTheme="majorEastAsia" w:hAnsi="Calibri" w:cs="Calibri"/>
          <w:sz w:val="22"/>
          <w:szCs w:val="22"/>
        </w:rPr>
        <w:t> </w:t>
      </w:r>
    </w:p>
    <w:p w14:paraId="4A7BC680" w14:textId="77777777" w:rsidR="00C144FE" w:rsidRDefault="00C144FE" w:rsidP="00347064">
      <w:pPr>
        <w:pStyle w:val="paragraph"/>
        <w:numPr>
          <w:ilvl w:val="0"/>
          <w:numId w:val="7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Feuille de route ou priorités d’action validées.</w:t>
      </w:r>
      <w:r>
        <w:rPr>
          <w:rStyle w:val="eop"/>
          <w:rFonts w:ascii="Calibri" w:eastAsiaTheme="majorEastAsia" w:hAnsi="Calibri" w:cs="Calibri"/>
          <w:sz w:val="22"/>
          <w:szCs w:val="22"/>
        </w:rPr>
        <w:t> </w:t>
      </w:r>
    </w:p>
    <w:p w14:paraId="097AF2BF" w14:textId="77777777" w:rsidR="00C144FE" w:rsidRDefault="00C144FE" w:rsidP="00C144FE">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CBF3F7C" w14:textId="77777777" w:rsidR="00C144FE" w:rsidRDefault="00C144FE" w:rsidP="00347064">
      <w:pPr>
        <w:pStyle w:val="paragraph"/>
        <w:numPr>
          <w:ilvl w:val="0"/>
          <w:numId w:val="7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Rapport final consolidé</w:t>
      </w:r>
      <w:r>
        <w:rPr>
          <w:rStyle w:val="eop"/>
          <w:rFonts w:ascii="Calibri" w:eastAsiaTheme="majorEastAsia" w:hAnsi="Calibri" w:cs="Calibri"/>
          <w:sz w:val="22"/>
          <w:szCs w:val="22"/>
        </w:rPr>
        <w:t> </w:t>
      </w:r>
    </w:p>
    <w:p w14:paraId="5FF3576E" w14:textId="77777777" w:rsidR="00C144FE" w:rsidRDefault="00C144FE" w:rsidP="00347064">
      <w:pPr>
        <w:pStyle w:val="paragraph"/>
        <w:numPr>
          <w:ilvl w:val="0"/>
          <w:numId w:val="7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Rapport final complet incluant toutes les analyses.</w:t>
      </w:r>
      <w:r>
        <w:rPr>
          <w:rStyle w:val="eop"/>
          <w:rFonts w:ascii="Calibri" w:eastAsiaTheme="majorEastAsia" w:hAnsi="Calibri" w:cs="Calibri"/>
          <w:sz w:val="22"/>
          <w:szCs w:val="22"/>
        </w:rPr>
        <w:t> </w:t>
      </w:r>
    </w:p>
    <w:p w14:paraId="156DF992" w14:textId="77777777" w:rsidR="00C144FE" w:rsidRDefault="00C144FE" w:rsidP="00347064">
      <w:pPr>
        <w:pStyle w:val="paragraph"/>
        <w:numPr>
          <w:ilvl w:val="0"/>
          <w:numId w:val="8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Recommandations opérationnelles et stratégiques.</w:t>
      </w:r>
      <w:r>
        <w:rPr>
          <w:rStyle w:val="eop"/>
          <w:rFonts w:ascii="Calibri" w:eastAsiaTheme="majorEastAsia" w:hAnsi="Calibri" w:cs="Calibri"/>
          <w:sz w:val="22"/>
          <w:szCs w:val="22"/>
        </w:rPr>
        <w:t> </w:t>
      </w:r>
    </w:p>
    <w:p w14:paraId="370C0B04" w14:textId="77777777" w:rsidR="00C144FE" w:rsidRDefault="00C144FE" w:rsidP="00347064">
      <w:pPr>
        <w:pStyle w:val="paragraph"/>
        <w:numPr>
          <w:ilvl w:val="0"/>
          <w:numId w:val="8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Annexes techniques (guides d’entretien, grilles, inventaires, cartes haute résolution).</w:t>
      </w:r>
      <w:r>
        <w:rPr>
          <w:rStyle w:val="eop"/>
          <w:rFonts w:ascii="Calibri" w:eastAsiaTheme="majorEastAsia" w:hAnsi="Calibri" w:cs="Calibri"/>
          <w:sz w:val="22"/>
          <w:szCs w:val="22"/>
        </w:rPr>
        <w:t> </w:t>
      </w:r>
    </w:p>
    <w:p w14:paraId="640F5C09" w14:textId="77777777" w:rsidR="00C144FE" w:rsidRDefault="00C144FE" w:rsidP="00347064">
      <w:pPr>
        <w:pStyle w:val="paragraph"/>
        <w:numPr>
          <w:ilvl w:val="0"/>
          <w:numId w:val="8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Note de synthèse de 4 à 6 pages.</w:t>
      </w:r>
      <w:r>
        <w:rPr>
          <w:rStyle w:val="eop"/>
          <w:rFonts w:ascii="Calibri" w:eastAsiaTheme="majorEastAsia" w:hAnsi="Calibri" w:cs="Calibri"/>
          <w:sz w:val="22"/>
          <w:szCs w:val="22"/>
        </w:rPr>
        <w:t> </w:t>
      </w:r>
    </w:p>
    <w:p w14:paraId="3C4ABF54" w14:textId="77777777" w:rsidR="00C144FE" w:rsidRDefault="00C144FE" w:rsidP="00C144F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i/>
          <w:iCs/>
          <w:u w:val="single"/>
        </w:rPr>
        <w:lastRenderedPageBreak/>
        <w:t>Formats des rapports </w:t>
      </w:r>
      <w:r>
        <w:rPr>
          <w:rStyle w:val="eop"/>
          <w:rFonts w:ascii="Calibri" w:eastAsiaTheme="majorEastAsia" w:hAnsi="Calibri" w:cs="Calibri"/>
        </w:rPr>
        <w:t> </w:t>
      </w:r>
    </w:p>
    <w:p w14:paraId="1A9ACF3C"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 xml:space="preserve">Tous les rapports, notes et compte-rendu élaborés par </w:t>
      </w:r>
      <w:proofErr w:type="spellStart"/>
      <w:r>
        <w:rPr>
          <w:rStyle w:val="normaltextrun"/>
          <w:rFonts w:ascii="Calibri" w:eastAsiaTheme="majorEastAsia" w:hAnsi="Calibri" w:cs="Calibri"/>
          <w:sz w:val="22"/>
          <w:szCs w:val="22"/>
        </w:rPr>
        <w:t>le-a</w:t>
      </w:r>
      <w:proofErr w:type="spellEnd"/>
      <w:r>
        <w:rPr>
          <w:rStyle w:val="normaltextrun"/>
          <w:rFonts w:ascii="Calibri" w:eastAsiaTheme="majorEastAsia" w:hAnsi="Calibri" w:cs="Calibri"/>
          <w:sz w:val="22"/>
          <w:szCs w:val="22"/>
        </w:rPr>
        <w:t xml:space="preserve"> </w:t>
      </w:r>
      <w:proofErr w:type="spellStart"/>
      <w:r>
        <w:rPr>
          <w:rStyle w:val="normaltextrun"/>
          <w:rFonts w:ascii="Calibri" w:eastAsiaTheme="majorEastAsia" w:hAnsi="Calibri" w:cs="Calibri"/>
          <w:sz w:val="22"/>
          <w:szCs w:val="22"/>
        </w:rPr>
        <w:t>consultant-e</w:t>
      </w:r>
      <w:proofErr w:type="spellEnd"/>
      <w:r>
        <w:rPr>
          <w:rStyle w:val="normaltextrun"/>
          <w:rFonts w:ascii="Calibri" w:eastAsiaTheme="majorEastAsia" w:hAnsi="Calibri" w:cs="Calibri"/>
          <w:sz w:val="22"/>
          <w:szCs w:val="22"/>
        </w:rPr>
        <w:t xml:space="preserve"> seront rédigés en langue française. </w:t>
      </w:r>
      <w:r>
        <w:rPr>
          <w:rStyle w:val="eop"/>
          <w:rFonts w:ascii="Calibri" w:eastAsiaTheme="majorEastAsia" w:hAnsi="Calibri" w:cs="Calibri"/>
          <w:sz w:val="22"/>
          <w:szCs w:val="22"/>
        </w:rPr>
        <w:t> </w:t>
      </w:r>
    </w:p>
    <w:p w14:paraId="400D02D8" w14:textId="77777777" w:rsidR="00C144FE" w:rsidRDefault="00C144FE" w:rsidP="00C144FE">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Les documents à déposer seront disponibles dans les formats électroniques en Word, PDF et Powerpoint de synthèse.</w:t>
      </w:r>
      <w:r>
        <w:rPr>
          <w:rStyle w:val="eop"/>
          <w:rFonts w:ascii="Calibri" w:eastAsiaTheme="majorEastAsia" w:hAnsi="Calibri" w:cs="Calibri"/>
          <w:sz w:val="22"/>
          <w:szCs w:val="22"/>
        </w:rPr>
        <w:t> </w:t>
      </w:r>
    </w:p>
    <w:p w14:paraId="52D986C5"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bookmarkStart w:id="0" w:name="_GoBack"/>
      <w:bookmarkEnd w:id="0"/>
    </w:p>
    <w:p w14:paraId="4E32EE56" w14:textId="77777777" w:rsidR="00C144FE" w:rsidRDefault="00C144FE" w:rsidP="00C144FE">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i/>
          <w:iCs/>
          <w:u w:val="single"/>
        </w:rPr>
        <w:t>Durée de la mission </w:t>
      </w:r>
      <w:r>
        <w:rPr>
          <w:rStyle w:val="eop"/>
          <w:rFonts w:ascii="Calibri" w:eastAsiaTheme="majorEastAsia" w:hAnsi="Calibri" w:cs="Calibri"/>
        </w:rPr>
        <w:t> </w:t>
      </w:r>
    </w:p>
    <w:p w14:paraId="12EE393A" w14:textId="77777777" w:rsidR="00C144FE" w:rsidRDefault="00C144FE" w:rsidP="00C144FE">
      <w:pPr>
        <w:pStyle w:val="paragraph"/>
        <w:spacing w:before="0" w:beforeAutospacing="0" w:after="0" w:afterAutospacing="0"/>
        <w:jc w:val="both"/>
        <w:textAlignment w:val="baseline"/>
        <w:rPr>
          <w:rStyle w:val="eop"/>
          <w:rFonts w:ascii="Calibri" w:eastAsiaTheme="majorEastAsia" w:hAnsi="Calibri" w:cs="Calibri"/>
          <w:sz w:val="22"/>
          <w:szCs w:val="22"/>
        </w:rPr>
      </w:pPr>
      <w:proofErr w:type="spellStart"/>
      <w:r>
        <w:rPr>
          <w:rStyle w:val="normaltextrun"/>
          <w:rFonts w:ascii="Calibri" w:eastAsiaTheme="majorEastAsia" w:hAnsi="Calibri" w:cs="Calibri"/>
          <w:sz w:val="22"/>
          <w:szCs w:val="22"/>
        </w:rPr>
        <w:t>Le-a</w:t>
      </w:r>
      <w:proofErr w:type="spellEnd"/>
      <w:r>
        <w:rPr>
          <w:rStyle w:val="normaltextrun"/>
          <w:rFonts w:ascii="Calibri" w:eastAsiaTheme="majorEastAsia" w:hAnsi="Calibri" w:cs="Calibri"/>
          <w:sz w:val="22"/>
          <w:szCs w:val="22"/>
        </w:rPr>
        <w:t xml:space="preserve"> </w:t>
      </w:r>
      <w:proofErr w:type="spellStart"/>
      <w:r>
        <w:rPr>
          <w:rStyle w:val="normaltextrun"/>
          <w:rFonts w:ascii="Calibri" w:eastAsiaTheme="majorEastAsia" w:hAnsi="Calibri" w:cs="Calibri"/>
          <w:sz w:val="22"/>
          <w:szCs w:val="22"/>
        </w:rPr>
        <w:t>consultant-e</w:t>
      </w:r>
      <w:proofErr w:type="spellEnd"/>
      <w:r>
        <w:rPr>
          <w:rStyle w:val="normaltextrun"/>
          <w:rFonts w:ascii="Calibri" w:eastAsiaTheme="majorEastAsia" w:hAnsi="Calibri" w:cs="Calibri"/>
          <w:sz w:val="22"/>
          <w:szCs w:val="22"/>
        </w:rPr>
        <w:t xml:space="preserve"> sera </w:t>
      </w:r>
      <w:proofErr w:type="spellStart"/>
      <w:r>
        <w:rPr>
          <w:rStyle w:val="normaltextrun"/>
          <w:rFonts w:ascii="Calibri" w:eastAsiaTheme="majorEastAsia" w:hAnsi="Calibri" w:cs="Calibri"/>
          <w:sz w:val="22"/>
          <w:szCs w:val="22"/>
        </w:rPr>
        <w:t>recruté-e</w:t>
      </w:r>
      <w:proofErr w:type="spellEnd"/>
      <w:r>
        <w:rPr>
          <w:rStyle w:val="normaltextrun"/>
          <w:rFonts w:ascii="Calibri" w:eastAsiaTheme="majorEastAsia" w:hAnsi="Calibri" w:cs="Calibri"/>
          <w:sz w:val="22"/>
          <w:szCs w:val="22"/>
        </w:rPr>
        <w:t xml:space="preserve"> pour une période de 10 jours, sur la période de mars à juin 2026.</w:t>
      </w:r>
      <w:r>
        <w:rPr>
          <w:rStyle w:val="eop"/>
          <w:rFonts w:ascii="Calibri" w:eastAsiaTheme="majorEastAsia" w:hAnsi="Calibri" w:cs="Calibri"/>
          <w:sz w:val="22"/>
          <w:szCs w:val="22"/>
        </w:rPr>
        <w:t> </w:t>
      </w:r>
    </w:p>
    <w:p w14:paraId="058E0C66"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p>
    <w:p w14:paraId="581633B2"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i/>
          <w:iCs/>
          <w:u w:val="single"/>
        </w:rPr>
        <w:t xml:space="preserve">Profil du/de </w:t>
      </w:r>
      <w:proofErr w:type="spellStart"/>
      <w:r>
        <w:rPr>
          <w:rStyle w:val="normaltextrun"/>
          <w:rFonts w:ascii="Calibri" w:eastAsiaTheme="majorEastAsia" w:hAnsi="Calibri" w:cs="Calibri"/>
          <w:b/>
          <w:bCs/>
          <w:i/>
          <w:iCs/>
          <w:u w:val="single"/>
        </w:rPr>
        <w:t>le-a</w:t>
      </w:r>
      <w:proofErr w:type="spellEnd"/>
      <w:r>
        <w:rPr>
          <w:rStyle w:val="normaltextrun"/>
          <w:rFonts w:ascii="Calibri" w:eastAsiaTheme="majorEastAsia" w:hAnsi="Calibri" w:cs="Calibri"/>
          <w:b/>
          <w:bCs/>
          <w:i/>
          <w:iCs/>
          <w:u w:val="single"/>
        </w:rPr>
        <w:t xml:space="preserve"> </w:t>
      </w:r>
      <w:proofErr w:type="spellStart"/>
      <w:r>
        <w:rPr>
          <w:rStyle w:val="normaltextrun"/>
          <w:rFonts w:ascii="Calibri" w:eastAsiaTheme="majorEastAsia" w:hAnsi="Calibri" w:cs="Calibri"/>
          <w:b/>
          <w:bCs/>
          <w:i/>
          <w:iCs/>
          <w:u w:val="single"/>
        </w:rPr>
        <w:t>consultant-e</w:t>
      </w:r>
      <w:proofErr w:type="spellEnd"/>
      <w:r>
        <w:rPr>
          <w:rStyle w:val="eop"/>
          <w:rFonts w:ascii="Calibri" w:eastAsiaTheme="majorEastAsia" w:hAnsi="Calibri" w:cs="Calibri"/>
        </w:rPr>
        <w:t> </w:t>
      </w:r>
    </w:p>
    <w:p w14:paraId="66CA1465"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eastAsiaTheme="majorEastAsia" w:hAnsi="Calibri" w:cs="Calibri"/>
          <w:sz w:val="22"/>
          <w:szCs w:val="22"/>
        </w:rPr>
        <w:t>Le-la</w:t>
      </w:r>
      <w:proofErr w:type="spellEnd"/>
      <w:r>
        <w:rPr>
          <w:rStyle w:val="normaltextrun"/>
          <w:rFonts w:ascii="Calibri" w:eastAsiaTheme="majorEastAsia" w:hAnsi="Calibri" w:cs="Calibri"/>
          <w:sz w:val="22"/>
          <w:szCs w:val="22"/>
        </w:rPr>
        <w:t xml:space="preserve"> </w:t>
      </w:r>
      <w:proofErr w:type="spellStart"/>
      <w:r>
        <w:rPr>
          <w:rStyle w:val="normaltextrun"/>
          <w:rFonts w:ascii="Calibri" w:eastAsiaTheme="majorEastAsia" w:hAnsi="Calibri" w:cs="Calibri"/>
          <w:sz w:val="22"/>
          <w:szCs w:val="22"/>
        </w:rPr>
        <w:t>consultant·e</w:t>
      </w:r>
      <w:proofErr w:type="spellEnd"/>
      <w:r>
        <w:rPr>
          <w:rStyle w:val="normaltextrun"/>
          <w:rFonts w:ascii="Calibri" w:eastAsiaTheme="majorEastAsia" w:hAnsi="Calibri" w:cs="Calibri"/>
          <w:sz w:val="22"/>
          <w:szCs w:val="22"/>
        </w:rPr>
        <w:t xml:space="preserve"> devra répondre aux critères suivants :</w:t>
      </w:r>
      <w:r>
        <w:rPr>
          <w:rStyle w:val="eop"/>
          <w:rFonts w:ascii="Calibri" w:eastAsiaTheme="majorEastAsia" w:hAnsi="Calibri" w:cs="Calibri"/>
          <w:sz w:val="22"/>
          <w:szCs w:val="22"/>
        </w:rPr>
        <w:t> </w:t>
      </w:r>
    </w:p>
    <w:p w14:paraId="717D53A2" w14:textId="77777777" w:rsidR="00C144FE" w:rsidRDefault="00C144FE" w:rsidP="00347064">
      <w:pPr>
        <w:pStyle w:val="paragraph"/>
        <w:numPr>
          <w:ilvl w:val="0"/>
          <w:numId w:val="83"/>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Formation académique : Master ou Doctorat en santé publique, épidémiologie, sociologie ou anthropologie de la santé, politiques de santé ou toute discipline connexe pertinente. Une spécialisation ou formation complémentaire en santé sexuelle et reproductive, VIH/IST, genre, santé des jeunes, ou méthodologies de recherche est un atout important. </w:t>
      </w:r>
      <w:r>
        <w:rPr>
          <w:rStyle w:val="eop"/>
          <w:rFonts w:ascii="Calibri" w:eastAsiaTheme="majorEastAsia" w:hAnsi="Calibri" w:cs="Calibri"/>
          <w:sz w:val="22"/>
          <w:szCs w:val="22"/>
        </w:rPr>
        <w:t> </w:t>
      </w:r>
    </w:p>
    <w:p w14:paraId="6FFE7219" w14:textId="77777777" w:rsidR="00C144FE" w:rsidRDefault="00C144FE" w:rsidP="00347064">
      <w:pPr>
        <w:pStyle w:val="paragraph"/>
        <w:numPr>
          <w:ilvl w:val="0"/>
          <w:numId w:val="84"/>
        </w:numPr>
        <w:spacing w:before="0" w:beforeAutospacing="0" w:after="0" w:afterAutospacing="0"/>
        <w:ind w:left="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Expérience professionnelle : </w:t>
      </w:r>
      <w:r>
        <w:rPr>
          <w:rStyle w:val="eop"/>
          <w:rFonts w:ascii="Calibri" w:eastAsiaTheme="majorEastAsia" w:hAnsi="Calibri" w:cs="Calibri"/>
          <w:sz w:val="22"/>
          <w:szCs w:val="22"/>
        </w:rPr>
        <w:t> </w:t>
      </w:r>
    </w:p>
    <w:p w14:paraId="0F6C19DA" w14:textId="77777777" w:rsidR="00C144FE" w:rsidRDefault="00C144FE" w:rsidP="00347064">
      <w:pPr>
        <w:pStyle w:val="paragraph"/>
        <w:numPr>
          <w:ilvl w:val="0"/>
          <w:numId w:val="8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Minimum 7 années d’expérience dans les domaines de santé sexuelle et reproductive (SSR), santé des </w:t>
      </w:r>
      <w:proofErr w:type="spellStart"/>
      <w:r>
        <w:rPr>
          <w:rStyle w:val="normaltextrun"/>
          <w:rFonts w:ascii="Calibri" w:eastAsiaTheme="majorEastAsia" w:hAnsi="Calibri" w:cs="Calibri"/>
          <w:sz w:val="22"/>
          <w:szCs w:val="22"/>
        </w:rPr>
        <w:t>adolescent.e.s</w:t>
      </w:r>
      <w:proofErr w:type="spellEnd"/>
      <w:r>
        <w:rPr>
          <w:rStyle w:val="normaltextrun"/>
          <w:rFonts w:ascii="Calibri" w:eastAsiaTheme="majorEastAsia" w:hAnsi="Calibri" w:cs="Calibri"/>
          <w:sz w:val="22"/>
          <w:szCs w:val="22"/>
        </w:rPr>
        <w:t xml:space="preserve"> et des jeunes, VIH/IST, prévention combinée, </w:t>
      </w:r>
      <w:proofErr w:type="spellStart"/>
      <w:r>
        <w:rPr>
          <w:rStyle w:val="normaltextrun"/>
          <w:rFonts w:ascii="Calibri" w:eastAsiaTheme="majorEastAsia" w:hAnsi="Calibri" w:cs="Calibri"/>
          <w:sz w:val="22"/>
          <w:szCs w:val="22"/>
        </w:rPr>
        <w:t>PrEP</w:t>
      </w:r>
      <w:proofErr w:type="spellEnd"/>
      <w:r>
        <w:rPr>
          <w:rStyle w:val="normaltextrun"/>
          <w:rFonts w:ascii="Calibri" w:eastAsiaTheme="majorEastAsia" w:hAnsi="Calibri" w:cs="Calibri"/>
          <w:sz w:val="22"/>
          <w:szCs w:val="22"/>
        </w:rPr>
        <w:t>, PF, VBG, ou programmes de santé communautaire au Maroc ; </w:t>
      </w:r>
      <w:r>
        <w:rPr>
          <w:rStyle w:val="eop"/>
          <w:rFonts w:ascii="Calibri" w:eastAsiaTheme="majorEastAsia" w:hAnsi="Calibri" w:cs="Calibri"/>
          <w:sz w:val="22"/>
          <w:szCs w:val="22"/>
        </w:rPr>
        <w:t> </w:t>
      </w:r>
    </w:p>
    <w:p w14:paraId="412881E8" w14:textId="77777777" w:rsidR="00C144FE" w:rsidRDefault="00C144FE" w:rsidP="00347064">
      <w:pPr>
        <w:pStyle w:val="paragraph"/>
        <w:numPr>
          <w:ilvl w:val="0"/>
          <w:numId w:val="8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Expérience confirmée dans la réalisation d’états des lieux, évaluations, diagnostics, études qualitatives ou cartographies en santé publique ;</w:t>
      </w:r>
      <w:r>
        <w:rPr>
          <w:rStyle w:val="eop"/>
          <w:rFonts w:ascii="Calibri" w:eastAsiaTheme="majorEastAsia" w:hAnsi="Calibri" w:cs="Calibri"/>
          <w:sz w:val="22"/>
          <w:szCs w:val="22"/>
        </w:rPr>
        <w:t> </w:t>
      </w:r>
    </w:p>
    <w:p w14:paraId="4A0C8696" w14:textId="77777777" w:rsidR="00C144FE" w:rsidRDefault="00C144FE" w:rsidP="00347064">
      <w:pPr>
        <w:pStyle w:val="paragraph"/>
        <w:numPr>
          <w:ilvl w:val="0"/>
          <w:numId w:val="8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Expérience démontrée avec : les OSC marocaines actives dans la SSR (AMPF, ALCS, ASCS, AHSUD, </w:t>
      </w:r>
      <w:proofErr w:type="spellStart"/>
      <w:r>
        <w:rPr>
          <w:rStyle w:val="normaltextrun"/>
          <w:rFonts w:ascii="Calibri" w:eastAsiaTheme="majorEastAsia" w:hAnsi="Calibri" w:cs="Calibri"/>
          <w:sz w:val="22"/>
          <w:szCs w:val="22"/>
        </w:rPr>
        <w:t>RdR</w:t>
      </w:r>
      <w:proofErr w:type="spellEnd"/>
      <w:r>
        <w:rPr>
          <w:rStyle w:val="normaltextrun"/>
          <w:rFonts w:ascii="Calibri" w:eastAsiaTheme="majorEastAsia" w:hAnsi="Calibri" w:cs="Calibri"/>
          <w:sz w:val="22"/>
          <w:szCs w:val="22"/>
        </w:rPr>
        <w:t xml:space="preserve"> Maroc, AMSED…), Les jeunes et populations vulnérables, les services publics (centres de santé, santé scolaire/universitaire) ; </w:t>
      </w:r>
      <w:r>
        <w:rPr>
          <w:rStyle w:val="eop"/>
          <w:rFonts w:ascii="Calibri" w:eastAsiaTheme="majorEastAsia" w:hAnsi="Calibri" w:cs="Calibri"/>
          <w:sz w:val="22"/>
          <w:szCs w:val="22"/>
        </w:rPr>
        <w:t> </w:t>
      </w:r>
    </w:p>
    <w:p w14:paraId="5D93F225" w14:textId="77777777" w:rsidR="00C144FE" w:rsidRDefault="00C144FE" w:rsidP="00347064">
      <w:pPr>
        <w:pStyle w:val="paragraph"/>
        <w:numPr>
          <w:ilvl w:val="0"/>
          <w:numId w:val="88"/>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Connaissance approfondie du contexte marocain, des politiques nationales de santé, notamment : la SNSSR 2021</w:t>
      </w:r>
      <w:r>
        <w:rPr>
          <w:rStyle w:val="normaltextrun"/>
          <w:rFonts w:ascii="Cambria Math" w:eastAsiaTheme="majorEastAsia" w:hAnsi="Cambria Math" w:cs="Calibri"/>
          <w:sz w:val="22"/>
          <w:szCs w:val="22"/>
        </w:rPr>
        <w:noBreakHyphen/>
      </w:r>
      <w:r>
        <w:rPr>
          <w:rStyle w:val="normaltextrun"/>
          <w:rFonts w:ascii="Calibri" w:eastAsiaTheme="majorEastAsia" w:hAnsi="Calibri" w:cs="Calibri"/>
          <w:sz w:val="22"/>
          <w:szCs w:val="22"/>
        </w:rPr>
        <w:t>2030, les référentiels PF, VIH/IST, VBG, santé des jeunes, santé scolaire.</w:t>
      </w:r>
      <w:r>
        <w:rPr>
          <w:rStyle w:val="eop"/>
          <w:rFonts w:ascii="Calibri" w:eastAsiaTheme="majorEastAsia" w:hAnsi="Calibri" w:cs="Calibri"/>
          <w:sz w:val="22"/>
          <w:szCs w:val="22"/>
        </w:rPr>
        <w:t> </w:t>
      </w:r>
    </w:p>
    <w:p w14:paraId="0FBD647D" w14:textId="77777777" w:rsidR="00C144FE" w:rsidRDefault="00C144FE" w:rsidP="00347064">
      <w:pPr>
        <w:pStyle w:val="paragraph"/>
        <w:numPr>
          <w:ilvl w:val="0"/>
          <w:numId w:val="89"/>
        </w:numPr>
        <w:spacing w:before="0" w:beforeAutospacing="0" w:after="0" w:afterAutospacing="0"/>
        <w:ind w:left="27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Compétences techniques : </w:t>
      </w:r>
      <w:r>
        <w:rPr>
          <w:rStyle w:val="eop"/>
          <w:rFonts w:ascii="Calibri" w:eastAsiaTheme="majorEastAsia" w:hAnsi="Calibri" w:cs="Calibri"/>
          <w:sz w:val="22"/>
          <w:szCs w:val="22"/>
        </w:rPr>
        <w:t> </w:t>
      </w:r>
    </w:p>
    <w:p w14:paraId="6FC4CA3A" w14:textId="77777777" w:rsidR="00C144FE" w:rsidRDefault="00C144FE" w:rsidP="00347064">
      <w:pPr>
        <w:pStyle w:val="paragraph"/>
        <w:numPr>
          <w:ilvl w:val="0"/>
          <w:numId w:val="9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Maîtrise des méthodes de recherche qualitative et quantitative :</w:t>
      </w:r>
      <w:r>
        <w:rPr>
          <w:rStyle w:val="eop"/>
          <w:rFonts w:ascii="Calibri" w:eastAsiaTheme="majorEastAsia" w:hAnsi="Calibri" w:cs="Calibri"/>
          <w:sz w:val="22"/>
          <w:szCs w:val="22"/>
        </w:rPr>
        <w:t> </w:t>
      </w:r>
    </w:p>
    <w:p w14:paraId="6B8F0376" w14:textId="77777777" w:rsidR="00C144FE" w:rsidRDefault="00C144FE" w:rsidP="00347064">
      <w:pPr>
        <w:pStyle w:val="paragraph"/>
        <w:numPr>
          <w:ilvl w:val="0"/>
          <w:numId w:val="91"/>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Entretiens semi-directifs,</w:t>
      </w:r>
      <w:r>
        <w:rPr>
          <w:rStyle w:val="eop"/>
          <w:rFonts w:ascii="Calibri" w:eastAsiaTheme="majorEastAsia" w:hAnsi="Calibri" w:cs="Calibri"/>
          <w:sz w:val="22"/>
          <w:szCs w:val="22"/>
        </w:rPr>
        <w:t> </w:t>
      </w:r>
    </w:p>
    <w:p w14:paraId="6884B163" w14:textId="77777777" w:rsidR="00C144FE" w:rsidRDefault="00C144FE" w:rsidP="00347064">
      <w:pPr>
        <w:pStyle w:val="paragraph"/>
        <w:numPr>
          <w:ilvl w:val="0"/>
          <w:numId w:val="92"/>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Focus groups,</w:t>
      </w:r>
      <w:r>
        <w:rPr>
          <w:rStyle w:val="eop"/>
          <w:rFonts w:ascii="Calibri" w:eastAsiaTheme="majorEastAsia" w:hAnsi="Calibri" w:cs="Calibri"/>
          <w:sz w:val="22"/>
          <w:szCs w:val="22"/>
        </w:rPr>
        <w:t> </w:t>
      </w:r>
    </w:p>
    <w:p w14:paraId="459615FB" w14:textId="77777777" w:rsidR="00C144FE" w:rsidRDefault="00C144FE" w:rsidP="00347064">
      <w:pPr>
        <w:pStyle w:val="paragraph"/>
        <w:numPr>
          <w:ilvl w:val="0"/>
          <w:numId w:val="93"/>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Observation des services,</w:t>
      </w:r>
      <w:r>
        <w:rPr>
          <w:rStyle w:val="eop"/>
          <w:rFonts w:ascii="Calibri" w:eastAsiaTheme="majorEastAsia" w:hAnsi="Calibri" w:cs="Calibri"/>
          <w:sz w:val="22"/>
          <w:szCs w:val="22"/>
        </w:rPr>
        <w:t> </w:t>
      </w:r>
    </w:p>
    <w:p w14:paraId="29D6110E" w14:textId="77777777" w:rsidR="00C144FE" w:rsidRDefault="00C144FE" w:rsidP="00347064">
      <w:pPr>
        <w:pStyle w:val="paragraph"/>
        <w:numPr>
          <w:ilvl w:val="0"/>
          <w:numId w:val="94"/>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Analyse thématique.</w:t>
      </w:r>
      <w:r>
        <w:rPr>
          <w:rStyle w:val="eop"/>
          <w:rFonts w:ascii="Calibri" w:eastAsiaTheme="majorEastAsia" w:hAnsi="Calibri" w:cs="Calibri"/>
          <w:sz w:val="22"/>
          <w:szCs w:val="22"/>
        </w:rPr>
        <w:t> </w:t>
      </w:r>
    </w:p>
    <w:p w14:paraId="14591BE2" w14:textId="77777777" w:rsidR="00C144FE" w:rsidRDefault="00C144FE" w:rsidP="00347064">
      <w:pPr>
        <w:pStyle w:val="paragraph"/>
        <w:numPr>
          <w:ilvl w:val="0"/>
          <w:numId w:val="9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Compétences en analyse </w:t>
      </w:r>
      <w:proofErr w:type="spellStart"/>
      <w:r>
        <w:rPr>
          <w:rStyle w:val="normaltextrun"/>
          <w:rFonts w:ascii="Calibri" w:eastAsiaTheme="majorEastAsia" w:hAnsi="Calibri" w:cs="Calibri"/>
          <w:sz w:val="22"/>
          <w:szCs w:val="22"/>
        </w:rPr>
        <w:t>intersectionnelle</w:t>
      </w:r>
      <w:proofErr w:type="spellEnd"/>
      <w:r>
        <w:rPr>
          <w:rStyle w:val="normaltextrun"/>
          <w:rFonts w:ascii="Calibri" w:eastAsiaTheme="majorEastAsia" w:hAnsi="Calibri" w:cs="Calibri"/>
          <w:sz w:val="22"/>
          <w:szCs w:val="22"/>
        </w:rPr>
        <w:t xml:space="preserve"> : genre, âge, handicap, statut migratoire, populations clés.</w:t>
      </w:r>
      <w:r>
        <w:rPr>
          <w:rStyle w:val="eop"/>
          <w:rFonts w:ascii="Calibri" w:eastAsiaTheme="majorEastAsia" w:hAnsi="Calibri" w:cs="Calibri"/>
          <w:sz w:val="22"/>
          <w:szCs w:val="22"/>
        </w:rPr>
        <w:t> </w:t>
      </w:r>
    </w:p>
    <w:p w14:paraId="398F5FC1" w14:textId="77777777" w:rsidR="00C144FE" w:rsidRDefault="00C144FE" w:rsidP="00347064">
      <w:pPr>
        <w:pStyle w:val="paragraph"/>
        <w:numPr>
          <w:ilvl w:val="0"/>
          <w:numId w:val="9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Maîtrise des approches de santé communautaire et de l’engagement des jeunes.</w:t>
      </w:r>
      <w:r>
        <w:rPr>
          <w:rStyle w:val="eop"/>
          <w:rFonts w:ascii="Calibri" w:eastAsiaTheme="majorEastAsia" w:hAnsi="Calibri" w:cs="Calibri"/>
          <w:sz w:val="22"/>
          <w:szCs w:val="22"/>
        </w:rPr>
        <w:t> </w:t>
      </w:r>
    </w:p>
    <w:p w14:paraId="4C5940DC" w14:textId="77777777" w:rsidR="00C144FE" w:rsidRDefault="00C144FE" w:rsidP="00347064">
      <w:pPr>
        <w:pStyle w:val="paragraph"/>
        <w:numPr>
          <w:ilvl w:val="0"/>
          <w:numId w:val="97"/>
        </w:numPr>
        <w:spacing w:before="0" w:beforeAutospacing="0" w:after="0" w:afterAutospacing="0"/>
        <w:ind w:left="27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Compétences transversales :</w:t>
      </w:r>
      <w:r>
        <w:rPr>
          <w:rStyle w:val="eop"/>
          <w:rFonts w:ascii="Calibri" w:eastAsiaTheme="majorEastAsia" w:hAnsi="Calibri" w:cs="Calibri"/>
          <w:sz w:val="22"/>
          <w:szCs w:val="22"/>
        </w:rPr>
        <w:t> </w:t>
      </w:r>
    </w:p>
    <w:p w14:paraId="41D47278" w14:textId="4C4B732B" w:rsidR="00C144FE" w:rsidRDefault="00C144FE" w:rsidP="00C144FE">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E382E0E" w14:textId="77777777" w:rsidR="00C144FE" w:rsidRDefault="00C144FE" w:rsidP="00347064">
      <w:pPr>
        <w:pStyle w:val="paragraph"/>
        <w:numPr>
          <w:ilvl w:val="0"/>
          <w:numId w:val="98"/>
        </w:numPr>
        <w:spacing w:before="0" w:beforeAutospacing="0" w:after="0" w:afterAutospacing="0"/>
        <w:ind w:left="27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Excellentes capacités de rédaction en français, avec aptitudes souhaitables en arabe.</w:t>
      </w:r>
      <w:r>
        <w:rPr>
          <w:rStyle w:val="eop"/>
          <w:rFonts w:ascii="Calibri" w:eastAsiaTheme="majorEastAsia" w:hAnsi="Calibri" w:cs="Calibri"/>
          <w:sz w:val="22"/>
          <w:szCs w:val="22"/>
        </w:rPr>
        <w:t> </w:t>
      </w:r>
    </w:p>
    <w:p w14:paraId="1C4B7501" w14:textId="77777777" w:rsidR="00C144FE" w:rsidRDefault="00C144FE" w:rsidP="00347064">
      <w:pPr>
        <w:pStyle w:val="paragraph"/>
        <w:numPr>
          <w:ilvl w:val="0"/>
          <w:numId w:val="99"/>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Capacité à mener des entretiens sensibles avec des groupes vulnérables.</w:t>
      </w:r>
      <w:r>
        <w:rPr>
          <w:rStyle w:val="eop"/>
          <w:rFonts w:ascii="Calibri" w:eastAsiaTheme="majorEastAsia" w:hAnsi="Calibri" w:cs="Calibri"/>
          <w:sz w:val="22"/>
          <w:szCs w:val="22"/>
        </w:rPr>
        <w:t> </w:t>
      </w:r>
    </w:p>
    <w:p w14:paraId="15D45765" w14:textId="77777777" w:rsidR="00C144FE" w:rsidRDefault="00C144FE" w:rsidP="00347064">
      <w:pPr>
        <w:pStyle w:val="paragraph"/>
        <w:numPr>
          <w:ilvl w:val="0"/>
          <w:numId w:val="10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Aptitudes confirmées en facilitation d’ateliers, restitution et travail collaboratif avec des acteurs multiples.</w:t>
      </w:r>
      <w:r>
        <w:rPr>
          <w:rStyle w:val="eop"/>
          <w:rFonts w:ascii="Calibri" w:eastAsiaTheme="majorEastAsia" w:hAnsi="Calibri" w:cs="Calibri"/>
          <w:sz w:val="22"/>
          <w:szCs w:val="22"/>
        </w:rPr>
        <w:t> </w:t>
      </w:r>
    </w:p>
    <w:p w14:paraId="0E2981BB" w14:textId="77777777" w:rsidR="00C144FE" w:rsidRDefault="00C144FE" w:rsidP="00347064">
      <w:pPr>
        <w:pStyle w:val="paragraph"/>
        <w:numPr>
          <w:ilvl w:val="0"/>
          <w:numId w:val="10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 xml:space="preserve">Respect strict des principes éthiques : consentement, confidentialité, anonymisation, sécurité des </w:t>
      </w:r>
      <w:proofErr w:type="spellStart"/>
      <w:r>
        <w:rPr>
          <w:rStyle w:val="normaltextrun"/>
          <w:rFonts w:ascii="Calibri" w:eastAsiaTheme="majorEastAsia" w:hAnsi="Calibri" w:cs="Calibri"/>
          <w:sz w:val="22"/>
          <w:szCs w:val="22"/>
        </w:rPr>
        <w:t>participant·e·s</w:t>
      </w:r>
      <w:proofErr w:type="spell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96293B6" w14:textId="77777777" w:rsidR="00C144FE" w:rsidRDefault="00C144FE" w:rsidP="00347064">
      <w:pPr>
        <w:pStyle w:val="paragraph"/>
        <w:numPr>
          <w:ilvl w:val="0"/>
          <w:numId w:val="10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Expérience de travail avec des organisations internationales (UNFPA, OMS, AFD, ONUSIDA, etc.). </w:t>
      </w:r>
      <w:r>
        <w:rPr>
          <w:rStyle w:val="eop"/>
          <w:rFonts w:ascii="Calibri" w:eastAsiaTheme="majorEastAsia" w:hAnsi="Calibri" w:cs="Calibri"/>
          <w:sz w:val="22"/>
          <w:szCs w:val="22"/>
        </w:rPr>
        <w:t> </w:t>
      </w:r>
    </w:p>
    <w:p w14:paraId="05C9907A" w14:textId="77777777" w:rsidR="00C144FE" w:rsidRDefault="00C144FE" w:rsidP="00347064">
      <w:pPr>
        <w:pStyle w:val="paragraph"/>
        <w:numPr>
          <w:ilvl w:val="0"/>
          <w:numId w:val="10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lastRenderedPageBreak/>
        <w:t xml:space="preserve">Connaissance ou expérience dans l’évaluation des services adaptés aux jeunes et de la </w:t>
      </w:r>
      <w:proofErr w:type="spellStart"/>
      <w:r>
        <w:rPr>
          <w:rStyle w:val="normaltextrun"/>
          <w:rFonts w:ascii="Calibri" w:eastAsiaTheme="majorEastAsia" w:hAnsi="Calibri" w:cs="Calibri"/>
          <w:sz w:val="22"/>
          <w:szCs w:val="22"/>
        </w:rPr>
        <w:t>PrEP</w:t>
      </w:r>
      <w:proofErr w:type="spellEnd"/>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20B84641" w14:textId="77777777" w:rsidR="00C144FE" w:rsidRDefault="00C144FE" w:rsidP="00347064">
      <w:pPr>
        <w:pStyle w:val="paragraph"/>
        <w:numPr>
          <w:ilvl w:val="0"/>
          <w:numId w:val="10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Familiarité avec les approches communautaires innovantes : éducation par les pairs, actions mobiles, services différenciés, prévention combinée.</w:t>
      </w:r>
      <w:r>
        <w:rPr>
          <w:rStyle w:val="eop"/>
          <w:rFonts w:ascii="Calibri" w:eastAsiaTheme="majorEastAsia" w:hAnsi="Calibri" w:cs="Calibri"/>
          <w:sz w:val="22"/>
          <w:szCs w:val="22"/>
        </w:rPr>
        <w:t> </w:t>
      </w:r>
    </w:p>
    <w:p w14:paraId="586BEC5A"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i/>
          <w:iCs/>
          <w:u w:val="single"/>
        </w:rPr>
        <w:t>Composition de l’offre technique et financière :</w:t>
      </w:r>
      <w:r>
        <w:rPr>
          <w:rStyle w:val="eop"/>
          <w:rFonts w:ascii="Calibri" w:eastAsiaTheme="majorEastAsia" w:hAnsi="Calibri" w:cs="Calibri"/>
        </w:rPr>
        <w:t> </w:t>
      </w:r>
    </w:p>
    <w:p w14:paraId="3F571023" w14:textId="77777777" w:rsidR="00C144FE" w:rsidRDefault="00C144FE" w:rsidP="00347064">
      <w:pPr>
        <w:pStyle w:val="paragraph"/>
        <w:numPr>
          <w:ilvl w:val="0"/>
          <w:numId w:val="105"/>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Lettre de motivation</w:t>
      </w:r>
      <w:r>
        <w:rPr>
          <w:rStyle w:val="eop"/>
          <w:rFonts w:ascii="Calibri" w:eastAsiaTheme="majorEastAsia" w:hAnsi="Calibri" w:cs="Calibri"/>
          <w:sz w:val="22"/>
          <w:szCs w:val="22"/>
        </w:rPr>
        <w:t> </w:t>
      </w:r>
    </w:p>
    <w:p w14:paraId="0A12E795" w14:textId="77777777" w:rsidR="00C144FE" w:rsidRDefault="00C144FE" w:rsidP="00347064">
      <w:pPr>
        <w:pStyle w:val="paragraph"/>
        <w:numPr>
          <w:ilvl w:val="0"/>
          <w:numId w:val="10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Curriculum Vitae (CV) détaillé</w:t>
      </w:r>
      <w:r>
        <w:rPr>
          <w:rStyle w:val="eop"/>
          <w:rFonts w:ascii="Calibri" w:eastAsiaTheme="majorEastAsia" w:hAnsi="Calibri" w:cs="Calibri"/>
          <w:sz w:val="22"/>
          <w:szCs w:val="22"/>
        </w:rPr>
        <w:t> </w:t>
      </w:r>
    </w:p>
    <w:p w14:paraId="124B02F1" w14:textId="77777777" w:rsidR="00C144FE" w:rsidRDefault="00C144FE" w:rsidP="00347064">
      <w:pPr>
        <w:pStyle w:val="paragraph"/>
        <w:numPr>
          <w:ilvl w:val="0"/>
          <w:numId w:val="10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Proposition technique :</w:t>
      </w:r>
      <w:r>
        <w:rPr>
          <w:rStyle w:val="eop"/>
          <w:rFonts w:ascii="Calibri" w:eastAsiaTheme="majorEastAsia" w:hAnsi="Calibri" w:cs="Calibri"/>
          <w:sz w:val="22"/>
          <w:szCs w:val="22"/>
        </w:rPr>
        <w:t> </w:t>
      </w:r>
    </w:p>
    <w:p w14:paraId="62BC99C9" w14:textId="77777777" w:rsidR="00C144FE" w:rsidRDefault="00C144FE" w:rsidP="00347064">
      <w:pPr>
        <w:pStyle w:val="paragraph"/>
        <w:numPr>
          <w:ilvl w:val="0"/>
          <w:numId w:val="108"/>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Approche méthodologique détaillée pour la réalisation des livrables (.</w:t>
      </w:r>
      <w:r>
        <w:rPr>
          <w:rStyle w:val="eop"/>
          <w:rFonts w:ascii="Calibri" w:eastAsiaTheme="majorEastAsia" w:hAnsi="Calibri" w:cs="Calibri"/>
          <w:sz w:val="22"/>
          <w:szCs w:val="22"/>
        </w:rPr>
        <w:t> </w:t>
      </w:r>
    </w:p>
    <w:p w14:paraId="7864A3BC" w14:textId="77777777" w:rsidR="00C144FE" w:rsidRDefault="00C144FE" w:rsidP="00347064">
      <w:pPr>
        <w:pStyle w:val="paragraph"/>
        <w:numPr>
          <w:ilvl w:val="0"/>
          <w:numId w:val="109"/>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Calendrier indicatif de réalisation de la mission.</w:t>
      </w:r>
      <w:r>
        <w:rPr>
          <w:rStyle w:val="eop"/>
          <w:rFonts w:ascii="Calibri" w:eastAsiaTheme="majorEastAsia" w:hAnsi="Calibri" w:cs="Calibri"/>
          <w:sz w:val="22"/>
          <w:szCs w:val="22"/>
        </w:rPr>
        <w:t> </w:t>
      </w:r>
    </w:p>
    <w:p w14:paraId="47EA5CD5" w14:textId="77777777" w:rsidR="00C144FE" w:rsidRDefault="00C144FE" w:rsidP="00347064">
      <w:pPr>
        <w:pStyle w:val="paragraph"/>
        <w:numPr>
          <w:ilvl w:val="0"/>
          <w:numId w:val="110"/>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Description des moyens envisagés (outils, démarches participatives, etc.).</w:t>
      </w:r>
      <w:r>
        <w:rPr>
          <w:rStyle w:val="eop"/>
          <w:rFonts w:ascii="Calibri" w:eastAsiaTheme="majorEastAsia" w:hAnsi="Calibri" w:cs="Calibri"/>
          <w:sz w:val="22"/>
          <w:szCs w:val="22"/>
        </w:rPr>
        <w:t> </w:t>
      </w:r>
    </w:p>
    <w:p w14:paraId="04F822D6" w14:textId="77777777" w:rsidR="00C144FE" w:rsidRDefault="00C144FE" w:rsidP="00347064">
      <w:pPr>
        <w:pStyle w:val="paragraph"/>
        <w:numPr>
          <w:ilvl w:val="0"/>
          <w:numId w:val="111"/>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Références de missions similaires réalisées, avec résultats obtenus le cas échéant.</w:t>
      </w:r>
      <w:r>
        <w:rPr>
          <w:rStyle w:val="eop"/>
          <w:rFonts w:ascii="Calibri" w:eastAsiaTheme="majorEastAsia" w:hAnsi="Calibri" w:cs="Calibri"/>
          <w:sz w:val="22"/>
          <w:szCs w:val="22"/>
        </w:rPr>
        <w:t> </w:t>
      </w:r>
    </w:p>
    <w:p w14:paraId="3E5D1BD9" w14:textId="77777777" w:rsidR="00C144FE" w:rsidRDefault="00C144FE" w:rsidP="00347064">
      <w:pPr>
        <w:pStyle w:val="paragraph"/>
        <w:numPr>
          <w:ilvl w:val="0"/>
          <w:numId w:val="11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Proposition financière : </w:t>
      </w:r>
      <w:r>
        <w:rPr>
          <w:rStyle w:val="eop"/>
          <w:rFonts w:ascii="Calibri" w:eastAsiaTheme="majorEastAsia" w:hAnsi="Calibri" w:cs="Calibri"/>
          <w:sz w:val="22"/>
          <w:szCs w:val="22"/>
        </w:rPr>
        <w:t> </w:t>
      </w:r>
    </w:p>
    <w:p w14:paraId="15021ED7" w14:textId="77777777" w:rsidR="00C144FE" w:rsidRDefault="00C144FE" w:rsidP="00347064">
      <w:pPr>
        <w:pStyle w:val="paragraph"/>
        <w:numPr>
          <w:ilvl w:val="0"/>
          <w:numId w:val="113"/>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Détail des honoraires proposés, ventilés par étape/activité ou livrable.</w:t>
      </w:r>
      <w:r>
        <w:rPr>
          <w:rStyle w:val="eop"/>
          <w:rFonts w:ascii="Calibri" w:eastAsiaTheme="majorEastAsia" w:hAnsi="Calibri" w:cs="Calibri"/>
          <w:sz w:val="22"/>
          <w:szCs w:val="22"/>
        </w:rPr>
        <w:t> </w:t>
      </w:r>
    </w:p>
    <w:p w14:paraId="0D65CAC4" w14:textId="77777777" w:rsidR="00C144FE" w:rsidRDefault="00C144FE" w:rsidP="00347064">
      <w:pPr>
        <w:pStyle w:val="paragraph"/>
        <w:numPr>
          <w:ilvl w:val="0"/>
          <w:numId w:val="114"/>
        </w:numPr>
        <w:spacing w:before="0" w:beforeAutospacing="0" w:after="0" w:afterAutospacing="0"/>
        <w:ind w:left="705" w:firstLine="0"/>
        <w:jc w:val="both"/>
        <w:textAlignment w:val="baseline"/>
        <w:rPr>
          <w:rFonts w:ascii="Calibri" w:hAnsi="Calibri" w:cs="Calibri"/>
          <w:sz w:val="22"/>
          <w:szCs w:val="22"/>
        </w:rPr>
      </w:pPr>
      <w:r>
        <w:rPr>
          <w:rStyle w:val="normaltextrun"/>
          <w:rFonts w:ascii="Calibri" w:eastAsiaTheme="majorEastAsia" w:hAnsi="Calibri" w:cs="Calibri"/>
          <w:sz w:val="22"/>
          <w:szCs w:val="22"/>
        </w:rPr>
        <w:t>Frais annexes estimés (déplacements, ateliers, impressions, etc.).</w:t>
      </w:r>
      <w:r>
        <w:rPr>
          <w:rStyle w:val="eop"/>
          <w:rFonts w:ascii="Calibri" w:eastAsiaTheme="majorEastAsia" w:hAnsi="Calibri" w:cs="Calibri"/>
          <w:sz w:val="22"/>
          <w:szCs w:val="22"/>
        </w:rPr>
        <w:t> </w:t>
      </w:r>
    </w:p>
    <w:p w14:paraId="15207E93" w14:textId="77777777" w:rsidR="00C144FE" w:rsidRPr="00C144FE" w:rsidRDefault="00C144FE" w:rsidP="00347064">
      <w:pPr>
        <w:pStyle w:val="paragraph"/>
        <w:numPr>
          <w:ilvl w:val="0"/>
          <w:numId w:val="115"/>
        </w:numPr>
        <w:spacing w:before="0" w:beforeAutospacing="0" w:after="0" w:afterAutospacing="0"/>
        <w:ind w:left="705" w:firstLine="0"/>
        <w:jc w:val="both"/>
        <w:textAlignment w:val="baseline"/>
        <w:rPr>
          <w:rStyle w:val="eop"/>
          <w:rFonts w:ascii="Calibri" w:hAnsi="Calibri" w:cs="Calibri"/>
          <w:sz w:val="22"/>
          <w:szCs w:val="22"/>
        </w:rPr>
      </w:pPr>
      <w:r>
        <w:rPr>
          <w:rStyle w:val="normaltextrun"/>
          <w:rFonts w:ascii="Calibri" w:eastAsiaTheme="majorEastAsia" w:hAnsi="Calibri" w:cs="Calibri"/>
          <w:sz w:val="22"/>
          <w:szCs w:val="22"/>
        </w:rPr>
        <w:t>Modalités de paiement souhaitées.</w:t>
      </w:r>
      <w:r>
        <w:rPr>
          <w:rStyle w:val="eop"/>
          <w:rFonts w:ascii="Calibri" w:eastAsiaTheme="majorEastAsia" w:hAnsi="Calibri" w:cs="Calibri"/>
          <w:sz w:val="22"/>
          <w:szCs w:val="22"/>
        </w:rPr>
        <w:t> </w:t>
      </w:r>
    </w:p>
    <w:p w14:paraId="357E4C05" w14:textId="77777777" w:rsidR="00C144FE" w:rsidRDefault="00C144FE" w:rsidP="00C144FE">
      <w:pPr>
        <w:pStyle w:val="paragraph"/>
        <w:spacing w:before="0" w:beforeAutospacing="0" w:after="0" w:afterAutospacing="0"/>
        <w:jc w:val="both"/>
        <w:textAlignment w:val="baseline"/>
        <w:rPr>
          <w:rStyle w:val="eop"/>
          <w:rFonts w:ascii="Calibri" w:eastAsiaTheme="majorEastAsia" w:hAnsi="Calibri" w:cs="Calibri"/>
          <w:sz w:val="22"/>
          <w:szCs w:val="22"/>
        </w:rPr>
      </w:pPr>
    </w:p>
    <w:p w14:paraId="493720AD" w14:textId="77777777" w:rsidR="00C144FE" w:rsidRDefault="00C144FE" w:rsidP="00C144FE">
      <w:pPr>
        <w:pStyle w:val="paragraph"/>
        <w:spacing w:before="0" w:beforeAutospacing="0" w:after="0" w:afterAutospacing="0"/>
        <w:jc w:val="both"/>
        <w:textAlignment w:val="baseline"/>
        <w:rPr>
          <w:rStyle w:val="eop"/>
          <w:rFonts w:ascii="Calibri" w:eastAsiaTheme="majorEastAsia" w:hAnsi="Calibri" w:cs="Calibri"/>
          <w:sz w:val="22"/>
          <w:szCs w:val="22"/>
        </w:rPr>
      </w:pPr>
    </w:p>
    <w:p w14:paraId="62ED63EA" w14:textId="77777777" w:rsidR="00C144FE" w:rsidRDefault="00C144FE" w:rsidP="00C144FE">
      <w:pPr>
        <w:pStyle w:val="paragraph"/>
        <w:spacing w:before="0" w:beforeAutospacing="0" w:after="0" w:afterAutospacing="0"/>
        <w:jc w:val="both"/>
        <w:textAlignment w:val="baseline"/>
        <w:rPr>
          <w:rFonts w:ascii="Calibri" w:hAnsi="Calibri" w:cs="Calibri"/>
          <w:sz w:val="22"/>
          <w:szCs w:val="22"/>
        </w:rPr>
      </w:pPr>
    </w:p>
    <w:p w14:paraId="1AA477D0"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i/>
          <w:iCs/>
          <w:u w:val="single"/>
        </w:rPr>
        <w:t>Dépôt du dossier de candidature </w:t>
      </w:r>
      <w:r>
        <w:rPr>
          <w:rStyle w:val="eop"/>
          <w:rFonts w:ascii="Calibri" w:eastAsiaTheme="majorEastAsia" w:hAnsi="Calibri" w:cs="Calibri"/>
        </w:rPr>
        <w:t> </w:t>
      </w:r>
    </w:p>
    <w:p w14:paraId="668F9BDF" w14:textId="543A1236" w:rsidR="00C144FE" w:rsidRDefault="00C144FE" w:rsidP="00C144FE">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Les candidat(e)s doivent envoyer leur dossier de candidature </w:t>
      </w:r>
      <w:r>
        <w:rPr>
          <w:rStyle w:val="normaltextrun"/>
          <w:rFonts w:ascii="Calibri" w:eastAsiaTheme="majorEastAsia" w:hAnsi="Calibri" w:cs="Calibri"/>
          <w:sz w:val="22"/>
          <w:szCs w:val="22"/>
        </w:rPr>
        <w:t>à l’adresse suivante</w:t>
      </w:r>
      <w:r>
        <w:rPr>
          <w:rStyle w:val="normaltextrun"/>
          <w:rFonts w:ascii="Calibri" w:eastAsiaTheme="majorEastAsia" w:hAnsi="Calibri" w:cs="Calibri"/>
          <w:sz w:val="22"/>
          <w:szCs w:val="22"/>
        </w:rPr>
        <w:t xml:space="preserve"> : </w:t>
      </w:r>
    </w:p>
    <w:p w14:paraId="493F193F" w14:textId="77777777" w:rsidR="00C144FE" w:rsidRPr="00A00516" w:rsidRDefault="00C144FE" w:rsidP="00C144FE">
      <w:pPr>
        <w:rPr>
          <w:lang w:val="fr-FR"/>
        </w:rPr>
      </w:pPr>
      <w:r w:rsidRPr="00A00516">
        <w:rPr>
          <w:b/>
          <w:bCs/>
          <w:lang w:val="fr-FR"/>
        </w:rPr>
        <w:t>atlsidatunis@gmail.com</w:t>
      </w:r>
    </w:p>
    <w:p w14:paraId="0B2CB965" w14:textId="77777777" w:rsidR="00C144FE" w:rsidRDefault="00C144FE" w:rsidP="00C144FE">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6749F76" w14:textId="14B8650C"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La date limite de réception des dossiers de candidature est le samedi 14 mars 2026, à 13h.</w:t>
      </w:r>
      <w:r>
        <w:rPr>
          <w:rStyle w:val="eop"/>
          <w:rFonts w:ascii="Calibri" w:eastAsiaTheme="majorEastAsia" w:hAnsi="Calibri" w:cs="Calibri"/>
          <w:sz w:val="22"/>
          <w:szCs w:val="22"/>
        </w:rPr>
        <w:t> </w:t>
      </w:r>
    </w:p>
    <w:p w14:paraId="131641BE" w14:textId="77777777" w:rsidR="00C144FE" w:rsidRDefault="00C144FE" w:rsidP="00C144FE">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492C528" w14:textId="77777777" w:rsidR="003B0235" w:rsidRDefault="003B0235">
      <w:pPr>
        <w:rPr>
          <w:lang w:val="fr-FR"/>
        </w:rPr>
      </w:pPr>
    </w:p>
    <w:p w14:paraId="0DA253CB" w14:textId="77777777" w:rsidR="003B0235" w:rsidRDefault="003B0235">
      <w:pPr>
        <w:rPr>
          <w:lang w:val="fr-FR"/>
        </w:rPr>
      </w:pPr>
    </w:p>
    <w:p w14:paraId="5BCE4AF4" w14:textId="77777777" w:rsidR="003B0235" w:rsidRDefault="003B0235">
      <w:pPr>
        <w:rPr>
          <w:lang w:val="fr-FR"/>
        </w:rPr>
      </w:pPr>
    </w:p>
    <w:p w14:paraId="141E4810" w14:textId="77777777" w:rsidR="003B0235" w:rsidRPr="001D444A" w:rsidRDefault="003B0235">
      <w:pPr>
        <w:rPr>
          <w:lang w:val="fr-FR"/>
        </w:rPr>
      </w:pPr>
    </w:p>
    <w:sectPr w:rsidR="003B0235" w:rsidRPr="001D444A" w:rsidSect="001D444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DBD74" w14:textId="77777777" w:rsidR="00347064" w:rsidRDefault="00347064" w:rsidP="0072092E">
      <w:pPr>
        <w:spacing w:after="0" w:line="240" w:lineRule="auto"/>
      </w:pPr>
      <w:r>
        <w:separator/>
      </w:r>
    </w:p>
  </w:endnote>
  <w:endnote w:type="continuationSeparator" w:id="0">
    <w:p w14:paraId="484E6413" w14:textId="77777777" w:rsidR="00347064" w:rsidRDefault="00347064" w:rsidP="0072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F6865" w14:textId="77777777" w:rsidR="00347064" w:rsidRDefault="00347064" w:rsidP="0072092E">
      <w:pPr>
        <w:spacing w:after="0" w:line="240" w:lineRule="auto"/>
      </w:pPr>
      <w:r>
        <w:separator/>
      </w:r>
    </w:p>
  </w:footnote>
  <w:footnote w:type="continuationSeparator" w:id="0">
    <w:p w14:paraId="5D0C9076" w14:textId="77777777" w:rsidR="00347064" w:rsidRDefault="00347064" w:rsidP="00720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03C62" w14:textId="5E8E7555" w:rsidR="0072092E" w:rsidRDefault="00E03924" w:rsidP="00E03924">
    <w:pPr>
      <w:pStyle w:val="En-tte"/>
      <w:jc w:val="center"/>
    </w:pPr>
    <w:r>
      <w:rPr>
        <w:noProof/>
        <w:lang w:val="fr-FR" w:eastAsia="fr-FR"/>
        <w14:ligatures w14:val="standardContextual"/>
      </w:rPr>
      <w:drawing>
        <wp:inline distT="0" distB="0" distL="0" distR="0" wp14:anchorId="1A381EC4" wp14:editId="0502E0DA">
          <wp:extent cx="885825" cy="68824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tl.png"/>
                  <pic:cNvPicPr/>
                </pic:nvPicPr>
                <pic:blipFill>
                  <a:blip r:embed="rId1">
                    <a:extLst>
                      <a:ext uri="{28A0092B-C50C-407E-A947-70E740481C1C}">
                        <a14:useLocalDpi xmlns:a14="http://schemas.microsoft.com/office/drawing/2010/main" val="0"/>
                      </a:ext>
                    </a:extLst>
                  </a:blip>
                  <a:stretch>
                    <a:fillRect/>
                  </a:stretch>
                </pic:blipFill>
                <pic:spPr>
                  <a:xfrm>
                    <a:off x="0" y="0"/>
                    <a:ext cx="897702" cy="6974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53C2"/>
    <w:multiLevelType w:val="multilevel"/>
    <w:tmpl w:val="2214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605CA2"/>
    <w:multiLevelType w:val="multilevel"/>
    <w:tmpl w:val="0156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671D52"/>
    <w:multiLevelType w:val="multilevel"/>
    <w:tmpl w:val="200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DA2BC0"/>
    <w:multiLevelType w:val="multilevel"/>
    <w:tmpl w:val="521C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5E0131"/>
    <w:multiLevelType w:val="multilevel"/>
    <w:tmpl w:val="BCDA9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F1579"/>
    <w:multiLevelType w:val="multilevel"/>
    <w:tmpl w:val="EB4E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043464"/>
    <w:multiLevelType w:val="multilevel"/>
    <w:tmpl w:val="577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4B4F10"/>
    <w:multiLevelType w:val="multilevel"/>
    <w:tmpl w:val="972C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CF07E14"/>
    <w:multiLevelType w:val="multilevel"/>
    <w:tmpl w:val="150CEA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033D56"/>
    <w:multiLevelType w:val="multilevel"/>
    <w:tmpl w:val="73D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0A3E08"/>
    <w:multiLevelType w:val="multilevel"/>
    <w:tmpl w:val="E2DE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0814622"/>
    <w:multiLevelType w:val="multilevel"/>
    <w:tmpl w:val="9E141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291468"/>
    <w:multiLevelType w:val="multilevel"/>
    <w:tmpl w:val="16D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1757850"/>
    <w:multiLevelType w:val="multilevel"/>
    <w:tmpl w:val="C03A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2E87A56"/>
    <w:multiLevelType w:val="multilevel"/>
    <w:tmpl w:val="338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307312E"/>
    <w:multiLevelType w:val="multilevel"/>
    <w:tmpl w:val="DFF2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43D2551"/>
    <w:multiLevelType w:val="multilevel"/>
    <w:tmpl w:val="88DA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5B6194C"/>
    <w:multiLevelType w:val="multilevel"/>
    <w:tmpl w:val="7F80D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D00ADB"/>
    <w:multiLevelType w:val="multilevel"/>
    <w:tmpl w:val="28B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5E2350C"/>
    <w:multiLevelType w:val="multilevel"/>
    <w:tmpl w:val="A18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71538D9"/>
    <w:multiLevelType w:val="multilevel"/>
    <w:tmpl w:val="1446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8005F72"/>
    <w:multiLevelType w:val="multilevel"/>
    <w:tmpl w:val="A040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A66655A"/>
    <w:multiLevelType w:val="multilevel"/>
    <w:tmpl w:val="EC7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AB83A33"/>
    <w:multiLevelType w:val="multilevel"/>
    <w:tmpl w:val="D226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B956B84"/>
    <w:multiLevelType w:val="multilevel"/>
    <w:tmpl w:val="CAA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D8A6697"/>
    <w:multiLevelType w:val="multilevel"/>
    <w:tmpl w:val="F50C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E375715"/>
    <w:multiLevelType w:val="multilevel"/>
    <w:tmpl w:val="15FE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E9C7F97"/>
    <w:multiLevelType w:val="multilevel"/>
    <w:tmpl w:val="2FE0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EB65211"/>
    <w:multiLevelType w:val="multilevel"/>
    <w:tmpl w:val="3D98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F1F1E66"/>
    <w:multiLevelType w:val="multilevel"/>
    <w:tmpl w:val="AC9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1FE33FF"/>
    <w:multiLevelType w:val="multilevel"/>
    <w:tmpl w:val="04C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41C04D4"/>
    <w:multiLevelType w:val="multilevel"/>
    <w:tmpl w:val="EB6A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4F17A53"/>
    <w:multiLevelType w:val="multilevel"/>
    <w:tmpl w:val="1D743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61C2DBD"/>
    <w:multiLevelType w:val="multilevel"/>
    <w:tmpl w:val="E52699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927045"/>
    <w:multiLevelType w:val="multilevel"/>
    <w:tmpl w:val="CB9EE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05A7A"/>
    <w:multiLevelType w:val="multilevel"/>
    <w:tmpl w:val="8568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7E12AF5"/>
    <w:multiLevelType w:val="multilevel"/>
    <w:tmpl w:val="6F16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287553DD"/>
    <w:multiLevelType w:val="multilevel"/>
    <w:tmpl w:val="03C8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29223460"/>
    <w:multiLevelType w:val="multilevel"/>
    <w:tmpl w:val="2F6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9EC6EB1"/>
    <w:multiLevelType w:val="multilevel"/>
    <w:tmpl w:val="A1FA6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AA94C80"/>
    <w:multiLevelType w:val="multilevel"/>
    <w:tmpl w:val="1D9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B517C8B"/>
    <w:multiLevelType w:val="multilevel"/>
    <w:tmpl w:val="5912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BCC6E0B"/>
    <w:multiLevelType w:val="multilevel"/>
    <w:tmpl w:val="C4D22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C33686C"/>
    <w:multiLevelType w:val="multilevel"/>
    <w:tmpl w:val="661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D94431E"/>
    <w:multiLevelType w:val="multilevel"/>
    <w:tmpl w:val="443A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E1633A5"/>
    <w:multiLevelType w:val="multilevel"/>
    <w:tmpl w:val="EB4A13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E7A41D0"/>
    <w:multiLevelType w:val="multilevel"/>
    <w:tmpl w:val="249A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F1C7726"/>
    <w:multiLevelType w:val="multilevel"/>
    <w:tmpl w:val="773C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FC012B6"/>
    <w:multiLevelType w:val="multilevel"/>
    <w:tmpl w:val="23EC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341D7889"/>
    <w:multiLevelType w:val="multilevel"/>
    <w:tmpl w:val="DDCEA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4555304"/>
    <w:multiLevelType w:val="multilevel"/>
    <w:tmpl w:val="E9BE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4E73905"/>
    <w:multiLevelType w:val="multilevel"/>
    <w:tmpl w:val="4226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35426C1E"/>
    <w:multiLevelType w:val="multilevel"/>
    <w:tmpl w:val="0D82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362E340D"/>
    <w:multiLevelType w:val="multilevel"/>
    <w:tmpl w:val="279CF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BD2FF0"/>
    <w:multiLevelType w:val="multilevel"/>
    <w:tmpl w:val="794A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37C716CC"/>
    <w:multiLevelType w:val="multilevel"/>
    <w:tmpl w:val="6D40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3A5F0D81"/>
    <w:multiLevelType w:val="multilevel"/>
    <w:tmpl w:val="951E4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A905F40"/>
    <w:multiLevelType w:val="multilevel"/>
    <w:tmpl w:val="B77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3B5B44AB"/>
    <w:multiLevelType w:val="multilevel"/>
    <w:tmpl w:val="16E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3C93217B"/>
    <w:multiLevelType w:val="multilevel"/>
    <w:tmpl w:val="31A0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3CC34109"/>
    <w:multiLevelType w:val="multilevel"/>
    <w:tmpl w:val="88BC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D291566"/>
    <w:multiLevelType w:val="multilevel"/>
    <w:tmpl w:val="60E22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DE65D8B"/>
    <w:multiLevelType w:val="multilevel"/>
    <w:tmpl w:val="E94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3EC53CD1"/>
    <w:multiLevelType w:val="multilevel"/>
    <w:tmpl w:val="B808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41AE7B57"/>
    <w:multiLevelType w:val="multilevel"/>
    <w:tmpl w:val="1D8E4B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214395A"/>
    <w:multiLevelType w:val="multilevel"/>
    <w:tmpl w:val="E1FE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426C5C01"/>
    <w:multiLevelType w:val="multilevel"/>
    <w:tmpl w:val="98348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2B44649"/>
    <w:multiLevelType w:val="multilevel"/>
    <w:tmpl w:val="4EF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437D581F"/>
    <w:multiLevelType w:val="multilevel"/>
    <w:tmpl w:val="EB9EA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4692017"/>
    <w:multiLevelType w:val="multilevel"/>
    <w:tmpl w:val="A09C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44943184"/>
    <w:multiLevelType w:val="multilevel"/>
    <w:tmpl w:val="BFC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450501E4"/>
    <w:multiLevelType w:val="multilevel"/>
    <w:tmpl w:val="922C0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7497418"/>
    <w:multiLevelType w:val="multilevel"/>
    <w:tmpl w:val="3802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48507151"/>
    <w:multiLevelType w:val="multilevel"/>
    <w:tmpl w:val="E2987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AA97BDB"/>
    <w:multiLevelType w:val="multilevel"/>
    <w:tmpl w:val="A69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4BEC65E7"/>
    <w:multiLevelType w:val="multilevel"/>
    <w:tmpl w:val="4BD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DB26B5A"/>
    <w:multiLevelType w:val="multilevel"/>
    <w:tmpl w:val="4DCE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50784FC2"/>
    <w:multiLevelType w:val="multilevel"/>
    <w:tmpl w:val="2C6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50E525AB"/>
    <w:multiLevelType w:val="multilevel"/>
    <w:tmpl w:val="97D8B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10A45A5"/>
    <w:multiLevelType w:val="multilevel"/>
    <w:tmpl w:val="41EC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516C6037"/>
    <w:multiLevelType w:val="multilevel"/>
    <w:tmpl w:val="B4B05A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1FA19AC"/>
    <w:multiLevelType w:val="multilevel"/>
    <w:tmpl w:val="0F1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56E679E3"/>
    <w:multiLevelType w:val="multilevel"/>
    <w:tmpl w:val="744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58395B4C"/>
    <w:multiLevelType w:val="multilevel"/>
    <w:tmpl w:val="8B70B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94E55FB"/>
    <w:multiLevelType w:val="multilevel"/>
    <w:tmpl w:val="751C4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902AB7"/>
    <w:multiLevelType w:val="multilevel"/>
    <w:tmpl w:val="BF98C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AA1A07"/>
    <w:multiLevelType w:val="multilevel"/>
    <w:tmpl w:val="43F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A606801"/>
    <w:multiLevelType w:val="multilevel"/>
    <w:tmpl w:val="729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5BCA1939"/>
    <w:multiLevelType w:val="multilevel"/>
    <w:tmpl w:val="B5FC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E1C2CED"/>
    <w:multiLevelType w:val="multilevel"/>
    <w:tmpl w:val="99D4C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2B61C54"/>
    <w:multiLevelType w:val="multilevel"/>
    <w:tmpl w:val="F85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63711F14"/>
    <w:multiLevelType w:val="multilevel"/>
    <w:tmpl w:val="ED40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63C01B08"/>
    <w:multiLevelType w:val="multilevel"/>
    <w:tmpl w:val="4C9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64780CB9"/>
    <w:multiLevelType w:val="multilevel"/>
    <w:tmpl w:val="8E085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6076046"/>
    <w:multiLevelType w:val="multilevel"/>
    <w:tmpl w:val="5CF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67F61ED5"/>
    <w:multiLevelType w:val="multilevel"/>
    <w:tmpl w:val="0B3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69274A07"/>
    <w:multiLevelType w:val="multilevel"/>
    <w:tmpl w:val="5020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6AC02368"/>
    <w:multiLevelType w:val="multilevel"/>
    <w:tmpl w:val="0736E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B806179"/>
    <w:multiLevelType w:val="multilevel"/>
    <w:tmpl w:val="53B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6C857878"/>
    <w:multiLevelType w:val="multilevel"/>
    <w:tmpl w:val="E484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6DAC2A1C"/>
    <w:multiLevelType w:val="multilevel"/>
    <w:tmpl w:val="384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6EAF04BA"/>
    <w:multiLevelType w:val="multilevel"/>
    <w:tmpl w:val="190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6EBE437A"/>
    <w:multiLevelType w:val="multilevel"/>
    <w:tmpl w:val="E91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6EDA7E85"/>
    <w:multiLevelType w:val="multilevel"/>
    <w:tmpl w:val="10F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70FA0390"/>
    <w:multiLevelType w:val="multilevel"/>
    <w:tmpl w:val="C82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71B628DB"/>
    <w:multiLevelType w:val="multilevel"/>
    <w:tmpl w:val="3F90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3D87618"/>
    <w:multiLevelType w:val="multilevel"/>
    <w:tmpl w:val="94EA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75A57CDC"/>
    <w:multiLevelType w:val="multilevel"/>
    <w:tmpl w:val="BB3A4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5B16661"/>
    <w:multiLevelType w:val="multilevel"/>
    <w:tmpl w:val="AA4A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76463259"/>
    <w:multiLevelType w:val="multilevel"/>
    <w:tmpl w:val="8766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78E1346B"/>
    <w:multiLevelType w:val="multilevel"/>
    <w:tmpl w:val="34FA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79A57855"/>
    <w:multiLevelType w:val="multilevel"/>
    <w:tmpl w:val="2AF8C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B0A13C5"/>
    <w:multiLevelType w:val="multilevel"/>
    <w:tmpl w:val="5A0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7C0E65D9"/>
    <w:multiLevelType w:val="multilevel"/>
    <w:tmpl w:val="1AD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7CCD257F"/>
    <w:multiLevelType w:val="multilevel"/>
    <w:tmpl w:val="5EEE5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5"/>
  </w:num>
  <w:num w:numId="2">
    <w:abstractNumId w:val="35"/>
  </w:num>
  <w:num w:numId="3">
    <w:abstractNumId w:val="50"/>
  </w:num>
  <w:num w:numId="4">
    <w:abstractNumId w:val="108"/>
  </w:num>
  <w:num w:numId="5">
    <w:abstractNumId w:val="28"/>
  </w:num>
  <w:num w:numId="6">
    <w:abstractNumId w:val="14"/>
  </w:num>
  <w:num w:numId="7">
    <w:abstractNumId w:val="54"/>
  </w:num>
  <w:num w:numId="8">
    <w:abstractNumId w:val="26"/>
  </w:num>
  <w:num w:numId="9">
    <w:abstractNumId w:val="31"/>
  </w:num>
  <w:num w:numId="10">
    <w:abstractNumId w:val="12"/>
  </w:num>
  <w:num w:numId="11">
    <w:abstractNumId w:val="25"/>
  </w:num>
  <w:num w:numId="12">
    <w:abstractNumId w:val="112"/>
  </w:num>
  <w:num w:numId="13">
    <w:abstractNumId w:val="0"/>
  </w:num>
  <w:num w:numId="14">
    <w:abstractNumId w:val="80"/>
  </w:num>
  <w:num w:numId="15">
    <w:abstractNumId w:val="42"/>
  </w:num>
  <w:num w:numId="16">
    <w:abstractNumId w:val="89"/>
  </w:num>
  <w:num w:numId="17">
    <w:abstractNumId w:val="83"/>
  </w:num>
  <w:num w:numId="18">
    <w:abstractNumId w:val="93"/>
  </w:num>
  <w:num w:numId="19">
    <w:abstractNumId w:val="45"/>
  </w:num>
  <w:num w:numId="20">
    <w:abstractNumId w:val="98"/>
  </w:num>
  <w:num w:numId="21">
    <w:abstractNumId w:val="88"/>
  </w:num>
  <w:num w:numId="22">
    <w:abstractNumId w:val="61"/>
  </w:num>
  <w:num w:numId="23">
    <w:abstractNumId w:val="8"/>
  </w:num>
  <w:num w:numId="24">
    <w:abstractNumId w:val="107"/>
  </w:num>
  <w:num w:numId="25">
    <w:abstractNumId w:val="11"/>
  </w:num>
  <w:num w:numId="26">
    <w:abstractNumId w:val="37"/>
  </w:num>
  <w:num w:numId="27">
    <w:abstractNumId w:val="32"/>
  </w:num>
  <w:num w:numId="28">
    <w:abstractNumId w:val="68"/>
  </w:num>
  <w:num w:numId="29">
    <w:abstractNumId w:val="85"/>
  </w:num>
  <w:num w:numId="30">
    <w:abstractNumId w:val="75"/>
  </w:num>
  <w:num w:numId="31">
    <w:abstractNumId w:val="17"/>
  </w:num>
  <w:num w:numId="32">
    <w:abstractNumId w:val="56"/>
  </w:num>
  <w:num w:numId="33">
    <w:abstractNumId w:val="64"/>
  </w:num>
  <w:num w:numId="34">
    <w:abstractNumId w:val="111"/>
  </w:num>
  <w:num w:numId="35">
    <w:abstractNumId w:val="90"/>
  </w:num>
  <w:num w:numId="36">
    <w:abstractNumId w:val="65"/>
  </w:num>
  <w:num w:numId="37">
    <w:abstractNumId w:val="22"/>
  </w:num>
  <w:num w:numId="38">
    <w:abstractNumId w:val="99"/>
  </w:num>
  <w:num w:numId="39">
    <w:abstractNumId w:val="43"/>
  </w:num>
  <w:num w:numId="40">
    <w:abstractNumId w:val="24"/>
  </w:num>
  <w:num w:numId="41">
    <w:abstractNumId w:val="53"/>
  </w:num>
  <w:num w:numId="42">
    <w:abstractNumId w:val="66"/>
  </w:num>
  <w:num w:numId="43">
    <w:abstractNumId w:val="34"/>
  </w:num>
  <w:num w:numId="44">
    <w:abstractNumId w:val="4"/>
  </w:num>
  <w:num w:numId="45">
    <w:abstractNumId w:val="38"/>
  </w:num>
  <w:num w:numId="46">
    <w:abstractNumId w:val="92"/>
  </w:num>
  <w:num w:numId="47">
    <w:abstractNumId w:val="84"/>
  </w:num>
  <w:num w:numId="48">
    <w:abstractNumId w:val="73"/>
  </w:num>
  <w:num w:numId="49">
    <w:abstractNumId w:val="114"/>
  </w:num>
  <w:num w:numId="50">
    <w:abstractNumId w:val="49"/>
  </w:num>
  <w:num w:numId="51">
    <w:abstractNumId w:val="71"/>
  </w:num>
  <w:num w:numId="52">
    <w:abstractNumId w:val="74"/>
  </w:num>
  <w:num w:numId="53">
    <w:abstractNumId w:val="27"/>
  </w:num>
  <w:num w:numId="54">
    <w:abstractNumId w:val="63"/>
  </w:num>
  <w:num w:numId="55">
    <w:abstractNumId w:val="103"/>
  </w:num>
  <w:num w:numId="56">
    <w:abstractNumId w:val="95"/>
  </w:num>
  <w:num w:numId="57">
    <w:abstractNumId w:val="94"/>
  </w:num>
  <w:num w:numId="58">
    <w:abstractNumId w:val="55"/>
  </w:num>
  <w:num w:numId="59">
    <w:abstractNumId w:val="51"/>
  </w:num>
  <w:num w:numId="60">
    <w:abstractNumId w:val="57"/>
  </w:num>
  <w:num w:numId="61">
    <w:abstractNumId w:val="96"/>
  </w:num>
  <w:num w:numId="62">
    <w:abstractNumId w:val="100"/>
  </w:num>
  <w:num w:numId="63">
    <w:abstractNumId w:val="1"/>
  </w:num>
  <w:num w:numId="64">
    <w:abstractNumId w:val="23"/>
  </w:num>
  <w:num w:numId="65">
    <w:abstractNumId w:val="104"/>
  </w:num>
  <w:num w:numId="66">
    <w:abstractNumId w:val="46"/>
  </w:num>
  <w:num w:numId="67">
    <w:abstractNumId w:val="10"/>
  </w:num>
  <w:num w:numId="68">
    <w:abstractNumId w:val="82"/>
  </w:num>
  <w:num w:numId="69">
    <w:abstractNumId w:val="72"/>
  </w:num>
  <w:num w:numId="70">
    <w:abstractNumId w:val="113"/>
  </w:num>
  <w:num w:numId="71">
    <w:abstractNumId w:val="6"/>
  </w:num>
  <w:num w:numId="72">
    <w:abstractNumId w:val="16"/>
  </w:num>
  <w:num w:numId="73">
    <w:abstractNumId w:val="13"/>
  </w:num>
  <w:num w:numId="74">
    <w:abstractNumId w:val="2"/>
  </w:num>
  <w:num w:numId="75">
    <w:abstractNumId w:val="62"/>
  </w:num>
  <w:num w:numId="76">
    <w:abstractNumId w:val="41"/>
  </w:num>
  <w:num w:numId="77">
    <w:abstractNumId w:val="60"/>
  </w:num>
  <w:num w:numId="78">
    <w:abstractNumId w:val="102"/>
  </w:num>
  <w:num w:numId="79">
    <w:abstractNumId w:val="20"/>
  </w:num>
  <w:num w:numId="80">
    <w:abstractNumId w:val="87"/>
  </w:num>
  <w:num w:numId="81">
    <w:abstractNumId w:val="29"/>
  </w:num>
  <w:num w:numId="82">
    <w:abstractNumId w:val="67"/>
  </w:num>
  <w:num w:numId="83">
    <w:abstractNumId w:val="106"/>
  </w:num>
  <w:num w:numId="84">
    <w:abstractNumId w:val="79"/>
  </w:num>
  <w:num w:numId="85">
    <w:abstractNumId w:val="76"/>
  </w:num>
  <w:num w:numId="86">
    <w:abstractNumId w:val="18"/>
  </w:num>
  <w:num w:numId="87">
    <w:abstractNumId w:val="19"/>
  </w:num>
  <w:num w:numId="88">
    <w:abstractNumId w:val="40"/>
  </w:num>
  <w:num w:numId="89">
    <w:abstractNumId w:val="110"/>
  </w:num>
  <w:num w:numId="90">
    <w:abstractNumId w:val="59"/>
  </w:num>
  <w:num w:numId="91">
    <w:abstractNumId w:val="78"/>
  </w:num>
  <w:num w:numId="92">
    <w:abstractNumId w:val="33"/>
  </w:num>
  <w:num w:numId="93">
    <w:abstractNumId w:val="39"/>
  </w:num>
  <w:num w:numId="94">
    <w:abstractNumId w:val="97"/>
  </w:num>
  <w:num w:numId="95">
    <w:abstractNumId w:val="52"/>
  </w:num>
  <w:num w:numId="96">
    <w:abstractNumId w:val="5"/>
  </w:num>
  <w:num w:numId="97">
    <w:abstractNumId w:val="36"/>
  </w:num>
  <w:num w:numId="98">
    <w:abstractNumId w:val="101"/>
  </w:num>
  <w:num w:numId="99">
    <w:abstractNumId w:val="15"/>
  </w:num>
  <w:num w:numId="100">
    <w:abstractNumId w:val="70"/>
  </w:num>
  <w:num w:numId="101">
    <w:abstractNumId w:val="21"/>
  </w:num>
  <w:num w:numId="102">
    <w:abstractNumId w:val="69"/>
  </w:num>
  <w:num w:numId="103">
    <w:abstractNumId w:val="47"/>
  </w:num>
  <w:num w:numId="104">
    <w:abstractNumId w:val="77"/>
  </w:num>
  <w:num w:numId="105">
    <w:abstractNumId w:val="81"/>
  </w:num>
  <w:num w:numId="106">
    <w:abstractNumId w:val="48"/>
  </w:num>
  <w:num w:numId="107">
    <w:abstractNumId w:val="9"/>
  </w:num>
  <w:num w:numId="108">
    <w:abstractNumId w:val="3"/>
  </w:num>
  <w:num w:numId="109">
    <w:abstractNumId w:val="109"/>
  </w:num>
  <w:num w:numId="110">
    <w:abstractNumId w:val="86"/>
  </w:num>
  <w:num w:numId="111">
    <w:abstractNumId w:val="91"/>
  </w:num>
  <w:num w:numId="112">
    <w:abstractNumId w:val="30"/>
  </w:num>
  <w:num w:numId="113">
    <w:abstractNumId w:val="58"/>
  </w:num>
  <w:num w:numId="114">
    <w:abstractNumId w:val="7"/>
  </w:num>
  <w:num w:numId="115">
    <w:abstractNumId w:val="4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4A"/>
    <w:rsid w:val="000C5978"/>
    <w:rsid w:val="001D444A"/>
    <w:rsid w:val="001F1782"/>
    <w:rsid w:val="00347064"/>
    <w:rsid w:val="003B0235"/>
    <w:rsid w:val="005A0CD4"/>
    <w:rsid w:val="005D5715"/>
    <w:rsid w:val="0072092E"/>
    <w:rsid w:val="0083194E"/>
    <w:rsid w:val="008A40C5"/>
    <w:rsid w:val="00A00516"/>
    <w:rsid w:val="00B9428D"/>
    <w:rsid w:val="00C144FE"/>
    <w:rsid w:val="00CD34F7"/>
    <w:rsid w:val="00DD3DF1"/>
    <w:rsid w:val="00E03924"/>
    <w:rsid w:val="00FB250A"/>
    <w:rsid w:val="00FF4A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616D"/>
  <w15:chartTrackingRefBased/>
  <w15:docId w15:val="{814E0C27-F132-4CCF-81BC-A243A88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44A"/>
    <w:pPr>
      <w:spacing w:after="200" w:line="276" w:lineRule="auto"/>
    </w:pPr>
    <w:rPr>
      <w:rFonts w:eastAsiaTheme="minorEastAsia"/>
      <w:kern w:val="0"/>
      <w:lang w:val="en-US"/>
      <w14:ligatures w14:val="none"/>
    </w:rPr>
  </w:style>
  <w:style w:type="paragraph" w:styleId="Titre1">
    <w:name w:val="heading 1"/>
    <w:basedOn w:val="Normal"/>
    <w:next w:val="Normal"/>
    <w:link w:val="Titre1Car"/>
    <w:uiPriority w:val="9"/>
    <w:qFormat/>
    <w:rsid w:val="001D4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D4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44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44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44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44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44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44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44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4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1D44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44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44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44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44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44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44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444A"/>
    <w:rPr>
      <w:rFonts w:eastAsiaTheme="majorEastAsia" w:cstheme="majorBidi"/>
      <w:color w:val="272727" w:themeColor="text1" w:themeTint="D8"/>
    </w:rPr>
  </w:style>
  <w:style w:type="paragraph" w:styleId="Titre">
    <w:name w:val="Title"/>
    <w:basedOn w:val="Normal"/>
    <w:next w:val="Normal"/>
    <w:link w:val="TitreCar"/>
    <w:uiPriority w:val="10"/>
    <w:qFormat/>
    <w:rsid w:val="001D4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44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44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44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444A"/>
    <w:pPr>
      <w:spacing w:before="160"/>
      <w:jc w:val="center"/>
    </w:pPr>
    <w:rPr>
      <w:i/>
      <w:iCs/>
      <w:color w:val="404040" w:themeColor="text1" w:themeTint="BF"/>
    </w:rPr>
  </w:style>
  <w:style w:type="character" w:customStyle="1" w:styleId="CitationCar">
    <w:name w:val="Citation Car"/>
    <w:basedOn w:val="Policepardfaut"/>
    <w:link w:val="Citation"/>
    <w:uiPriority w:val="29"/>
    <w:rsid w:val="001D444A"/>
    <w:rPr>
      <w:i/>
      <w:iCs/>
      <w:color w:val="404040" w:themeColor="text1" w:themeTint="BF"/>
    </w:rPr>
  </w:style>
  <w:style w:type="paragraph" w:styleId="Paragraphedeliste">
    <w:name w:val="List Paragraph"/>
    <w:basedOn w:val="Normal"/>
    <w:uiPriority w:val="34"/>
    <w:qFormat/>
    <w:rsid w:val="001D444A"/>
    <w:pPr>
      <w:ind w:left="720"/>
      <w:contextualSpacing/>
    </w:pPr>
  </w:style>
  <w:style w:type="character" w:styleId="Emphaseintense">
    <w:name w:val="Intense Emphasis"/>
    <w:basedOn w:val="Policepardfaut"/>
    <w:uiPriority w:val="21"/>
    <w:qFormat/>
    <w:rsid w:val="001D444A"/>
    <w:rPr>
      <w:i/>
      <w:iCs/>
      <w:color w:val="2F5496" w:themeColor="accent1" w:themeShade="BF"/>
    </w:rPr>
  </w:style>
  <w:style w:type="paragraph" w:styleId="Citationintense">
    <w:name w:val="Intense Quote"/>
    <w:basedOn w:val="Normal"/>
    <w:next w:val="Normal"/>
    <w:link w:val="CitationintenseCar"/>
    <w:uiPriority w:val="30"/>
    <w:qFormat/>
    <w:rsid w:val="001D4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444A"/>
    <w:rPr>
      <w:i/>
      <w:iCs/>
      <w:color w:val="2F5496" w:themeColor="accent1" w:themeShade="BF"/>
    </w:rPr>
  </w:style>
  <w:style w:type="character" w:styleId="Rfrenceintense">
    <w:name w:val="Intense Reference"/>
    <w:basedOn w:val="Policepardfaut"/>
    <w:uiPriority w:val="32"/>
    <w:qFormat/>
    <w:rsid w:val="001D444A"/>
    <w:rPr>
      <w:b/>
      <w:bCs/>
      <w:smallCaps/>
      <w:color w:val="2F5496" w:themeColor="accent1" w:themeShade="BF"/>
      <w:spacing w:val="5"/>
    </w:rPr>
  </w:style>
  <w:style w:type="paragraph" w:styleId="En-tte">
    <w:name w:val="header"/>
    <w:basedOn w:val="Normal"/>
    <w:link w:val="En-tteCar"/>
    <w:uiPriority w:val="99"/>
    <w:unhideWhenUsed/>
    <w:rsid w:val="0072092E"/>
    <w:pPr>
      <w:tabs>
        <w:tab w:val="center" w:pos="4536"/>
        <w:tab w:val="right" w:pos="9072"/>
      </w:tabs>
      <w:spacing w:after="0" w:line="240" w:lineRule="auto"/>
    </w:pPr>
  </w:style>
  <w:style w:type="character" w:customStyle="1" w:styleId="En-tteCar">
    <w:name w:val="En-tête Car"/>
    <w:basedOn w:val="Policepardfaut"/>
    <w:link w:val="En-tte"/>
    <w:uiPriority w:val="99"/>
    <w:rsid w:val="0072092E"/>
    <w:rPr>
      <w:rFonts w:eastAsiaTheme="minorEastAsia"/>
      <w:kern w:val="0"/>
      <w:lang w:val="en-US"/>
      <w14:ligatures w14:val="none"/>
    </w:rPr>
  </w:style>
  <w:style w:type="paragraph" w:styleId="Pieddepage">
    <w:name w:val="footer"/>
    <w:basedOn w:val="Normal"/>
    <w:link w:val="PieddepageCar"/>
    <w:uiPriority w:val="99"/>
    <w:unhideWhenUsed/>
    <w:rsid w:val="00720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092E"/>
    <w:rPr>
      <w:rFonts w:eastAsiaTheme="minorEastAsia"/>
      <w:kern w:val="0"/>
      <w:lang w:val="en-US"/>
      <w14:ligatures w14:val="none"/>
    </w:rPr>
  </w:style>
  <w:style w:type="paragraph" w:customStyle="1" w:styleId="paragraph">
    <w:name w:val="paragraph"/>
    <w:basedOn w:val="Normal"/>
    <w:rsid w:val="00C144F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C144FE"/>
  </w:style>
  <w:style w:type="character" w:customStyle="1" w:styleId="eop">
    <w:name w:val="eop"/>
    <w:basedOn w:val="Policepardfaut"/>
    <w:rsid w:val="00C14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63644">
      <w:bodyDiv w:val="1"/>
      <w:marLeft w:val="0"/>
      <w:marRight w:val="0"/>
      <w:marTop w:val="0"/>
      <w:marBottom w:val="0"/>
      <w:divBdr>
        <w:top w:val="none" w:sz="0" w:space="0" w:color="auto"/>
        <w:left w:val="none" w:sz="0" w:space="0" w:color="auto"/>
        <w:bottom w:val="none" w:sz="0" w:space="0" w:color="auto"/>
        <w:right w:val="none" w:sz="0" w:space="0" w:color="auto"/>
      </w:divBdr>
    </w:div>
    <w:div w:id="646134331">
      <w:bodyDiv w:val="1"/>
      <w:marLeft w:val="0"/>
      <w:marRight w:val="0"/>
      <w:marTop w:val="0"/>
      <w:marBottom w:val="0"/>
      <w:divBdr>
        <w:top w:val="none" w:sz="0" w:space="0" w:color="auto"/>
        <w:left w:val="none" w:sz="0" w:space="0" w:color="auto"/>
        <w:bottom w:val="none" w:sz="0" w:space="0" w:color="auto"/>
        <w:right w:val="none" w:sz="0" w:space="0" w:color="auto"/>
      </w:divBdr>
      <w:divsChild>
        <w:div w:id="2050883698">
          <w:marLeft w:val="0"/>
          <w:marRight w:val="0"/>
          <w:marTop w:val="0"/>
          <w:marBottom w:val="0"/>
          <w:divBdr>
            <w:top w:val="none" w:sz="0" w:space="0" w:color="auto"/>
            <w:left w:val="none" w:sz="0" w:space="0" w:color="auto"/>
            <w:bottom w:val="none" w:sz="0" w:space="0" w:color="auto"/>
            <w:right w:val="none" w:sz="0" w:space="0" w:color="auto"/>
          </w:divBdr>
          <w:divsChild>
            <w:div w:id="2071154870">
              <w:marLeft w:val="0"/>
              <w:marRight w:val="0"/>
              <w:marTop w:val="0"/>
              <w:marBottom w:val="0"/>
              <w:divBdr>
                <w:top w:val="none" w:sz="0" w:space="0" w:color="auto"/>
                <w:left w:val="none" w:sz="0" w:space="0" w:color="auto"/>
                <w:bottom w:val="none" w:sz="0" w:space="0" w:color="auto"/>
                <w:right w:val="none" w:sz="0" w:space="0" w:color="auto"/>
              </w:divBdr>
            </w:div>
            <w:div w:id="90977058">
              <w:marLeft w:val="0"/>
              <w:marRight w:val="0"/>
              <w:marTop w:val="0"/>
              <w:marBottom w:val="0"/>
              <w:divBdr>
                <w:top w:val="none" w:sz="0" w:space="0" w:color="auto"/>
                <w:left w:val="none" w:sz="0" w:space="0" w:color="auto"/>
                <w:bottom w:val="none" w:sz="0" w:space="0" w:color="auto"/>
                <w:right w:val="none" w:sz="0" w:space="0" w:color="auto"/>
              </w:divBdr>
            </w:div>
            <w:div w:id="160777447">
              <w:marLeft w:val="0"/>
              <w:marRight w:val="0"/>
              <w:marTop w:val="0"/>
              <w:marBottom w:val="0"/>
              <w:divBdr>
                <w:top w:val="none" w:sz="0" w:space="0" w:color="auto"/>
                <w:left w:val="none" w:sz="0" w:space="0" w:color="auto"/>
                <w:bottom w:val="none" w:sz="0" w:space="0" w:color="auto"/>
                <w:right w:val="none" w:sz="0" w:space="0" w:color="auto"/>
              </w:divBdr>
            </w:div>
            <w:div w:id="196166113">
              <w:marLeft w:val="0"/>
              <w:marRight w:val="0"/>
              <w:marTop w:val="0"/>
              <w:marBottom w:val="0"/>
              <w:divBdr>
                <w:top w:val="none" w:sz="0" w:space="0" w:color="auto"/>
                <w:left w:val="none" w:sz="0" w:space="0" w:color="auto"/>
                <w:bottom w:val="none" w:sz="0" w:space="0" w:color="auto"/>
                <w:right w:val="none" w:sz="0" w:space="0" w:color="auto"/>
              </w:divBdr>
            </w:div>
            <w:div w:id="2023820692">
              <w:marLeft w:val="0"/>
              <w:marRight w:val="0"/>
              <w:marTop w:val="0"/>
              <w:marBottom w:val="0"/>
              <w:divBdr>
                <w:top w:val="none" w:sz="0" w:space="0" w:color="auto"/>
                <w:left w:val="none" w:sz="0" w:space="0" w:color="auto"/>
                <w:bottom w:val="none" w:sz="0" w:space="0" w:color="auto"/>
                <w:right w:val="none" w:sz="0" w:space="0" w:color="auto"/>
              </w:divBdr>
            </w:div>
            <w:div w:id="1765762569">
              <w:marLeft w:val="0"/>
              <w:marRight w:val="0"/>
              <w:marTop w:val="0"/>
              <w:marBottom w:val="0"/>
              <w:divBdr>
                <w:top w:val="none" w:sz="0" w:space="0" w:color="auto"/>
                <w:left w:val="none" w:sz="0" w:space="0" w:color="auto"/>
                <w:bottom w:val="none" w:sz="0" w:space="0" w:color="auto"/>
                <w:right w:val="none" w:sz="0" w:space="0" w:color="auto"/>
              </w:divBdr>
            </w:div>
            <w:div w:id="554976857">
              <w:marLeft w:val="0"/>
              <w:marRight w:val="0"/>
              <w:marTop w:val="0"/>
              <w:marBottom w:val="0"/>
              <w:divBdr>
                <w:top w:val="none" w:sz="0" w:space="0" w:color="auto"/>
                <w:left w:val="none" w:sz="0" w:space="0" w:color="auto"/>
                <w:bottom w:val="none" w:sz="0" w:space="0" w:color="auto"/>
                <w:right w:val="none" w:sz="0" w:space="0" w:color="auto"/>
              </w:divBdr>
            </w:div>
            <w:div w:id="1627661886">
              <w:marLeft w:val="0"/>
              <w:marRight w:val="0"/>
              <w:marTop w:val="0"/>
              <w:marBottom w:val="0"/>
              <w:divBdr>
                <w:top w:val="none" w:sz="0" w:space="0" w:color="auto"/>
                <w:left w:val="none" w:sz="0" w:space="0" w:color="auto"/>
                <w:bottom w:val="none" w:sz="0" w:space="0" w:color="auto"/>
                <w:right w:val="none" w:sz="0" w:space="0" w:color="auto"/>
              </w:divBdr>
            </w:div>
            <w:div w:id="23137064">
              <w:marLeft w:val="0"/>
              <w:marRight w:val="0"/>
              <w:marTop w:val="0"/>
              <w:marBottom w:val="0"/>
              <w:divBdr>
                <w:top w:val="none" w:sz="0" w:space="0" w:color="auto"/>
                <w:left w:val="none" w:sz="0" w:space="0" w:color="auto"/>
                <w:bottom w:val="none" w:sz="0" w:space="0" w:color="auto"/>
                <w:right w:val="none" w:sz="0" w:space="0" w:color="auto"/>
              </w:divBdr>
            </w:div>
            <w:div w:id="1534078398">
              <w:marLeft w:val="0"/>
              <w:marRight w:val="0"/>
              <w:marTop w:val="0"/>
              <w:marBottom w:val="0"/>
              <w:divBdr>
                <w:top w:val="none" w:sz="0" w:space="0" w:color="auto"/>
                <w:left w:val="none" w:sz="0" w:space="0" w:color="auto"/>
                <w:bottom w:val="none" w:sz="0" w:space="0" w:color="auto"/>
                <w:right w:val="none" w:sz="0" w:space="0" w:color="auto"/>
              </w:divBdr>
            </w:div>
            <w:div w:id="690034178">
              <w:marLeft w:val="0"/>
              <w:marRight w:val="0"/>
              <w:marTop w:val="0"/>
              <w:marBottom w:val="0"/>
              <w:divBdr>
                <w:top w:val="none" w:sz="0" w:space="0" w:color="auto"/>
                <w:left w:val="none" w:sz="0" w:space="0" w:color="auto"/>
                <w:bottom w:val="none" w:sz="0" w:space="0" w:color="auto"/>
                <w:right w:val="none" w:sz="0" w:space="0" w:color="auto"/>
              </w:divBdr>
            </w:div>
            <w:div w:id="2053309280">
              <w:marLeft w:val="0"/>
              <w:marRight w:val="0"/>
              <w:marTop w:val="0"/>
              <w:marBottom w:val="0"/>
              <w:divBdr>
                <w:top w:val="none" w:sz="0" w:space="0" w:color="auto"/>
                <w:left w:val="none" w:sz="0" w:space="0" w:color="auto"/>
                <w:bottom w:val="none" w:sz="0" w:space="0" w:color="auto"/>
                <w:right w:val="none" w:sz="0" w:space="0" w:color="auto"/>
              </w:divBdr>
            </w:div>
            <w:div w:id="340933809">
              <w:marLeft w:val="0"/>
              <w:marRight w:val="0"/>
              <w:marTop w:val="0"/>
              <w:marBottom w:val="0"/>
              <w:divBdr>
                <w:top w:val="none" w:sz="0" w:space="0" w:color="auto"/>
                <w:left w:val="none" w:sz="0" w:space="0" w:color="auto"/>
                <w:bottom w:val="none" w:sz="0" w:space="0" w:color="auto"/>
                <w:right w:val="none" w:sz="0" w:space="0" w:color="auto"/>
              </w:divBdr>
            </w:div>
          </w:divsChild>
        </w:div>
        <w:div w:id="239566396">
          <w:marLeft w:val="0"/>
          <w:marRight w:val="0"/>
          <w:marTop w:val="0"/>
          <w:marBottom w:val="0"/>
          <w:divBdr>
            <w:top w:val="none" w:sz="0" w:space="0" w:color="auto"/>
            <w:left w:val="none" w:sz="0" w:space="0" w:color="auto"/>
            <w:bottom w:val="none" w:sz="0" w:space="0" w:color="auto"/>
            <w:right w:val="none" w:sz="0" w:space="0" w:color="auto"/>
          </w:divBdr>
          <w:divsChild>
            <w:div w:id="1736583158">
              <w:marLeft w:val="0"/>
              <w:marRight w:val="0"/>
              <w:marTop w:val="0"/>
              <w:marBottom w:val="0"/>
              <w:divBdr>
                <w:top w:val="none" w:sz="0" w:space="0" w:color="auto"/>
                <w:left w:val="none" w:sz="0" w:space="0" w:color="auto"/>
                <w:bottom w:val="none" w:sz="0" w:space="0" w:color="auto"/>
                <w:right w:val="none" w:sz="0" w:space="0" w:color="auto"/>
              </w:divBdr>
            </w:div>
            <w:div w:id="1534732875">
              <w:marLeft w:val="0"/>
              <w:marRight w:val="0"/>
              <w:marTop w:val="0"/>
              <w:marBottom w:val="0"/>
              <w:divBdr>
                <w:top w:val="none" w:sz="0" w:space="0" w:color="auto"/>
                <w:left w:val="none" w:sz="0" w:space="0" w:color="auto"/>
                <w:bottom w:val="none" w:sz="0" w:space="0" w:color="auto"/>
                <w:right w:val="none" w:sz="0" w:space="0" w:color="auto"/>
              </w:divBdr>
            </w:div>
            <w:div w:id="1634478543">
              <w:marLeft w:val="0"/>
              <w:marRight w:val="0"/>
              <w:marTop w:val="0"/>
              <w:marBottom w:val="0"/>
              <w:divBdr>
                <w:top w:val="none" w:sz="0" w:space="0" w:color="auto"/>
                <w:left w:val="none" w:sz="0" w:space="0" w:color="auto"/>
                <w:bottom w:val="none" w:sz="0" w:space="0" w:color="auto"/>
                <w:right w:val="none" w:sz="0" w:space="0" w:color="auto"/>
              </w:divBdr>
            </w:div>
            <w:div w:id="203174490">
              <w:marLeft w:val="0"/>
              <w:marRight w:val="0"/>
              <w:marTop w:val="0"/>
              <w:marBottom w:val="0"/>
              <w:divBdr>
                <w:top w:val="none" w:sz="0" w:space="0" w:color="auto"/>
                <w:left w:val="none" w:sz="0" w:space="0" w:color="auto"/>
                <w:bottom w:val="none" w:sz="0" w:space="0" w:color="auto"/>
                <w:right w:val="none" w:sz="0" w:space="0" w:color="auto"/>
              </w:divBdr>
            </w:div>
            <w:div w:id="175191882">
              <w:marLeft w:val="0"/>
              <w:marRight w:val="0"/>
              <w:marTop w:val="0"/>
              <w:marBottom w:val="0"/>
              <w:divBdr>
                <w:top w:val="none" w:sz="0" w:space="0" w:color="auto"/>
                <w:left w:val="none" w:sz="0" w:space="0" w:color="auto"/>
                <w:bottom w:val="none" w:sz="0" w:space="0" w:color="auto"/>
                <w:right w:val="none" w:sz="0" w:space="0" w:color="auto"/>
              </w:divBdr>
            </w:div>
            <w:div w:id="1682510274">
              <w:marLeft w:val="0"/>
              <w:marRight w:val="0"/>
              <w:marTop w:val="0"/>
              <w:marBottom w:val="0"/>
              <w:divBdr>
                <w:top w:val="none" w:sz="0" w:space="0" w:color="auto"/>
                <w:left w:val="none" w:sz="0" w:space="0" w:color="auto"/>
                <w:bottom w:val="none" w:sz="0" w:space="0" w:color="auto"/>
                <w:right w:val="none" w:sz="0" w:space="0" w:color="auto"/>
              </w:divBdr>
            </w:div>
            <w:div w:id="1171220537">
              <w:marLeft w:val="0"/>
              <w:marRight w:val="0"/>
              <w:marTop w:val="0"/>
              <w:marBottom w:val="0"/>
              <w:divBdr>
                <w:top w:val="none" w:sz="0" w:space="0" w:color="auto"/>
                <w:left w:val="none" w:sz="0" w:space="0" w:color="auto"/>
                <w:bottom w:val="none" w:sz="0" w:space="0" w:color="auto"/>
                <w:right w:val="none" w:sz="0" w:space="0" w:color="auto"/>
              </w:divBdr>
            </w:div>
            <w:div w:id="51852922">
              <w:marLeft w:val="0"/>
              <w:marRight w:val="0"/>
              <w:marTop w:val="0"/>
              <w:marBottom w:val="0"/>
              <w:divBdr>
                <w:top w:val="none" w:sz="0" w:space="0" w:color="auto"/>
                <w:left w:val="none" w:sz="0" w:space="0" w:color="auto"/>
                <w:bottom w:val="none" w:sz="0" w:space="0" w:color="auto"/>
                <w:right w:val="none" w:sz="0" w:space="0" w:color="auto"/>
              </w:divBdr>
            </w:div>
            <w:div w:id="862934953">
              <w:marLeft w:val="0"/>
              <w:marRight w:val="0"/>
              <w:marTop w:val="0"/>
              <w:marBottom w:val="0"/>
              <w:divBdr>
                <w:top w:val="none" w:sz="0" w:space="0" w:color="auto"/>
                <w:left w:val="none" w:sz="0" w:space="0" w:color="auto"/>
                <w:bottom w:val="none" w:sz="0" w:space="0" w:color="auto"/>
                <w:right w:val="none" w:sz="0" w:space="0" w:color="auto"/>
              </w:divBdr>
            </w:div>
            <w:div w:id="1424036114">
              <w:marLeft w:val="0"/>
              <w:marRight w:val="0"/>
              <w:marTop w:val="0"/>
              <w:marBottom w:val="0"/>
              <w:divBdr>
                <w:top w:val="none" w:sz="0" w:space="0" w:color="auto"/>
                <w:left w:val="none" w:sz="0" w:space="0" w:color="auto"/>
                <w:bottom w:val="none" w:sz="0" w:space="0" w:color="auto"/>
                <w:right w:val="none" w:sz="0" w:space="0" w:color="auto"/>
              </w:divBdr>
            </w:div>
            <w:div w:id="1106652090">
              <w:marLeft w:val="0"/>
              <w:marRight w:val="0"/>
              <w:marTop w:val="0"/>
              <w:marBottom w:val="0"/>
              <w:divBdr>
                <w:top w:val="none" w:sz="0" w:space="0" w:color="auto"/>
                <w:left w:val="none" w:sz="0" w:space="0" w:color="auto"/>
                <w:bottom w:val="none" w:sz="0" w:space="0" w:color="auto"/>
                <w:right w:val="none" w:sz="0" w:space="0" w:color="auto"/>
              </w:divBdr>
            </w:div>
            <w:div w:id="165364632">
              <w:marLeft w:val="0"/>
              <w:marRight w:val="0"/>
              <w:marTop w:val="0"/>
              <w:marBottom w:val="0"/>
              <w:divBdr>
                <w:top w:val="none" w:sz="0" w:space="0" w:color="auto"/>
                <w:left w:val="none" w:sz="0" w:space="0" w:color="auto"/>
                <w:bottom w:val="none" w:sz="0" w:space="0" w:color="auto"/>
                <w:right w:val="none" w:sz="0" w:space="0" w:color="auto"/>
              </w:divBdr>
            </w:div>
            <w:div w:id="1963077310">
              <w:marLeft w:val="0"/>
              <w:marRight w:val="0"/>
              <w:marTop w:val="0"/>
              <w:marBottom w:val="0"/>
              <w:divBdr>
                <w:top w:val="none" w:sz="0" w:space="0" w:color="auto"/>
                <w:left w:val="none" w:sz="0" w:space="0" w:color="auto"/>
                <w:bottom w:val="none" w:sz="0" w:space="0" w:color="auto"/>
                <w:right w:val="none" w:sz="0" w:space="0" w:color="auto"/>
              </w:divBdr>
            </w:div>
            <w:div w:id="1235510954">
              <w:marLeft w:val="0"/>
              <w:marRight w:val="0"/>
              <w:marTop w:val="0"/>
              <w:marBottom w:val="0"/>
              <w:divBdr>
                <w:top w:val="none" w:sz="0" w:space="0" w:color="auto"/>
                <w:left w:val="none" w:sz="0" w:space="0" w:color="auto"/>
                <w:bottom w:val="none" w:sz="0" w:space="0" w:color="auto"/>
                <w:right w:val="none" w:sz="0" w:space="0" w:color="auto"/>
              </w:divBdr>
            </w:div>
            <w:div w:id="842819058">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 w:id="449393869">
              <w:marLeft w:val="0"/>
              <w:marRight w:val="0"/>
              <w:marTop w:val="0"/>
              <w:marBottom w:val="0"/>
              <w:divBdr>
                <w:top w:val="none" w:sz="0" w:space="0" w:color="auto"/>
                <w:left w:val="none" w:sz="0" w:space="0" w:color="auto"/>
                <w:bottom w:val="none" w:sz="0" w:space="0" w:color="auto"/>
                <w:right w:val="none" w:sz="0" w:space="0" w:color="auto"/>
              </w:divBdr>
            </w:div>
            <w:div w:id="646982024">
              <w:marLeft w:val="0"/>
              <w:marRight w:val="0"/>
              <w:marTop w:val="0"/>
              <w:marBottom w:val="0"/>
              <w:divBdr>
                <w:top w:val="none" w:sz="0" w:space="0" w:color="auto"/>
                <w:left w:val="none" w:sz="0" w:space="0" w:color="auto"/>
                <w:bottom w:val="none" w:sz="0" w:space="0" w:color="auto"/>
                <w:right w:val="none" w:sz="0" w:space="0" w:color="auto"/>
              </w:divBdr>
            </w:div>
            <w:div w:id="1247226638">
              <w:marLeft w:val="0"/>
              <w:marRight w:val="0"/>
              <w:marTop w:val="0"/>
              <w:marBottom w:val="0"/>
              <w:divBdr>
                <w:top w:val="none" w:sz="0" w:space="0" w:color="auto"/>
                <w:left w:val="none" w:sz="0" w:space="0" w:color="auto"/>
                <w:bottom w:val="none" w:sz="0" w:space="0" w:color="auto"/>
                <w:right w:val="none" w:sz="0" w:space="0" w:color="auto"/>
              </w:divBdr>
            </w:div>
            <w:div w:id="1179543803">
              <w:marLeft w:val="0"/>
              <w:marRight w:val="0"/>
              <w:marTop w:val="0"/>
              <w:marBottom w:val="0"/>
              <w:divBdr>
                <w:top w:val="none" w:sz="0" w:space="0" w:color="auto"/>
                <w:left w:val="none" w:sz="0" w:space="0" w:color="auto"/>
                <w:bottom w:val="none" w:sz="0" w:space="0" w:color="auto"/>
                <w:right w:val="none" w:sz="0" w:space="0" w:color="auto"/>
              </w:divBdr>
            </w:div>
          </w:divsChild>
        </w:div>
        <w:div w:id="1748961793">
          <w:marLeft w:val="0"/>
          <w:marRight w:val="0"/>
          <w:marTop w:val="0"/>
          <w:marBottom w:val="0"/>
          <w:divBdr>
            <w:top w:val="none" w:sz="0" w:space="0" w:color="auto"/>
            <w:left w:val="none" w:sz="0" w:space="0" w:color="auto"/>
            <w:bottom w:val="none" w:sz="0" w:space="0" w:color="auto"/>
            <w:right w:val="none" w:sz="0" w:space="0" w:color="auto"/>
          </w:divBdr>
          <w:divsChild>
            <w:div w:id="614672873">
              <w:marLeft w:val="0"/>
              <w:marRight w:val="0"/>
              <w:marTop w:val="0"/>
              <w:marBottom w:val="0"/>
              <w:divBdr>
                <w:top w:val="none" w:sz="0" w:space="0" w:color="auto"/>
                <w:left w:val="none" w:sz="0" w:space="0" w:color="auto"/>
                <w:bottom w:val="none" w:sz="0" w:space="0" w:color="auto"/>
                <w:right w:val="none" w:sz="0" w:space="0" w:color="auto"/>
              </w:divBdr>
            </w:div>
            <w:div w:id="2027049992">
              <w:marLeft w:val="0"/>
              <w:marRight w:val="0"/>
              <w:marTop w:val="0"/>
              <w:marBottom w:val="0"/>
              <w:divBdr>
                <w:top w:val="none" w:sz="0" w:space="0" w:color="auto"/>
                <w:left w:val="none" w:sz="0" w:space="0" w:color="auto"/>
                <w:bottom w:val="none" w:sz="0" w:space="0" w:color="auto"/>
                <w:right w:val="none" w:sz="0" w:space="0" w:color="auto"/>
              </w:divBdr>
            </w:div>
            <w:div w:id="491675972">
              <w:marLeft w:val="0"/>
              <w:marRight w:val="0"/>
              <w:marTop w:val="0"/>
              <w:marBottom w:val="0"/>
              <w:divBdr>
                <w:top w:val="none" w:sz="0" w:space="0" w:color="auto"/>
                <w:left w:val="none" w:sz="0" w:space="0" w:color="auto"/>
                <w:bottom w:val="none" w:sz="0" w:space="0" w:color="auto"/>
                <w:right w:val="none" w:sz="0" w:space="0" w:color="auto"/>
              </w:divBdr>
            </w:div>
            <w:div w:id="938370142">
              <w:marLeft w:val="0"/>
              <w:marRight w:val="0"/>
              <w:marTop w:val="0"/>
              <w:marBottom w:val="0"/>
              <w:divBdr>
                <w:top w:val="none" w:sz="0" w:space="0" w:color="auto"/>
                <w:left w:val="none" w:sz="0" w:space="0" w:color="auto"/>
                <w:bottom w:val="none" w:sz="0" w:space="0" w:color="auto"/>
                <w:right w:val="none" w:sz="0" w:space="0" w:color="auto"/>
              </w:divBdr>
            </w:div>
            <w:div w:id="1875195378">
              <w:marLeft w:val="0"/>
              <w:marRight w:val="0"/>
              <w:marTop w:val="0"/>
              <w:marBottom w:val="0"/>
              <w:divBdr>
                <w:top w:val="none" w:sz="0" w:space="0" w:color="auto"/>
                <w:left w:val="none" w:sz="0" w:space="0" w:color="auto"/>
                <w:bottom w:val="none" w:sz="0" w:space="0" w:color="auto"/>
                <w:right w:val="none" w:sz="0" w:space="0" w:color="auto"/>
              </w:divBdr>
            </w:div>
            <w:div w:id="2049724415">
              <w:marLeft w:val="0"/>
              <w:marRight w:val="0"/>
              <w:marTop w:val="0"/>
              <w:marBottom w:val="0"/>
              <w:divBdr>
                <w:top w:val="none" w:sz="0" w:space="0" w:color="auto"/>
                <w:left w:val="none" w:sz="0" w:space="0" w:color="auto"/>
                <w:bottom w:val="none" w:sz="0" w:space="0" w:color="auto"/>
                <w:right w:val="none" w:sz="0" w:space="0" w:color="auto"/>
              </w:divBdr>
            </w:div>
            <w:div w:id="39136607">
              <w:marLeft w:val="0"/>
              <w:marRight w:val="0"/>
              <w:marTop w:val="0"/>
              <w:marBottom w:val="0"/>
              <w:divBdr>
                <w:top w:val="none" w:sz="0" w:space="0" w:color="auto"/>
                <w:left w:val="none" w:sz="0" w:space="0" w:color="auto"/>
                <w:bottom w:val="none" w:sz="0" w:space="0" w:color="auto"/>
                <w:right w:val="none" w:sz="0" w:space="0" w:color="auto"/>
              </w:divBdr>
            </w:div>
            <w:div w:id="488524757">
              <w:marLeft w:val="0"/>
              <w:marRight w:val="0"/>
              <w:marTop w:val="0"/>
              <w:marBottom w:val="0"/>
              <w:divBdr>
                <w:top w:val="none" w:sz="0" w:space="0" w:color="auto"/>
                <w:left w:val="none" w:sz="0" w:space="0" w:color="auto"/>
                <w:bottom w:val="none" w:sz="0" w:space="0" w:color="auto"/>
                <w:right w:val="none" w:sz="0" w:space="0" w:color="auto"/>
              </w:divBdr>
            </w:div>
            <w:div w:id="1010984548">
              <w:marLeft w:val="0"/>
              <w:marRight w:val="0"/>
              <w:marTop w:val="0"/>
              <w:marBottom w:val="0"/>
              <w:divBdr>
                <w:top w:val="none" w:sz="0" w:space="0" w:color="auto"/>
                <w:left w:val="none" w:sz="0" w:space="0" w:color="auto"/>
                <w:bottom w:val="none" w:sz="0" w:space="0" w:color="auto"/>
                <w:right w:val="none" w:sz="0" w:space="0" w:color="auto"/>
              </w:divBdr>
            </w:div>
            <w:div w:id="662701351">
              <w:marLeft w:val="0"/>
              <w:marRight w:val="0"/>
              <w:marTop w:val="0"/>
              <w:marBottom w:val="0"/>
              <w:divBdr>
                <w:top w:val="none" w:sz="0" w:space="0" w:color="auto"/>
                <w:left w:val="none" w:sz="0" w:space="0" w:color="auto"/>
                <w:bottom w:val="none" w:sz="0" w:space="0" w:color="auto"/>
                <w:right w:val="none" w:sz="0" w:space="0" w:color="auto"/>
              </w:divBdr>
            </w:div>
            <w:div w:id="1531723520">
              <w:marLeft w:val="0"/>
              <w:marRight w:val="0"/>
              <w:marTop w:val="0"/>
              <w:marBottom w:val="0"/>
              <w:divBdr>
                <w:top w:val="none" w:sz="0" w:space="0" w:color="auto"/>
                <w:left w:val="none" w:sz="0" w:space="0" w:color="auto"/>
                <w:bottom w:val="none" w:sz="0" w:space="0" w:color="auto"/>
                <w:right w:val="none" w:sz="0" w:space="0" w:color="auto"/>
              </w:divBdr>
            </w:div>
            <w:div w:id="975335977">
              <w:marLeft w:val="0"/>
              <w:marRight w:val="0"/>
              <w:marTop w:val="0"/>
              <w:marBottom w:val="0"/>
              <w:divBdr>
                <w:top w:val="none" w:sz="0" w:space="0" w:color="auto"/>
                <w:left w:val="none" w:sz="0" w:space="0" w:color="auto"/>
                <w:bottom w:val="none" w:sz="0" w:space="0" w:color="auto"/>
                <w:right w:val="none" w:sz="0" w:space="0" w:color="auto"/>
              </w:divBdr>
            </w:div>
            <w:div w:id="306786928">
              <w:marLeft w:val="0"/>
              <w:marRight w:val="0"/>
              <w:marTop w:val="0"/>
              <w:marBottom w:val="0"/>
              <w:divBdr>
                <w:top w:val="none" w:sz="0" w:space="0" w:color="auto"/>
                <w:left w:val="none" w:sz="0" w:space="0" w:color="auto"/>
                <w:bottom w:val="none" w:sz="0" w:space="0" w:color="auto"/>
                <w:right w:val="none" w:sz="0" w:space="0" w:color="auto"/>
              </w:divBdr>
            </w:div>
            <w:div w:id="381710178">
              <w:marLeft w:val="0"/>
              <w:marRight w:val="0"/>
              <w:marTop w:val="0"/>
              <w:marBottom w:val="0"/>
              <w:divBdr>
                <w:top w:val="none" w:sz="0" w:space="0" w:color="auto"/>
                <w:left w:val="none" w:sz="0" w:space="0" w:color="auto"/>
                <w:bottom w:val="none" w:sz="0" w:space="0" w:color="auto"/>
                <w:right w:val="none" w:sz="0" w:space="0" w:color="auto"/>
              </w:divBdr>
            </w:div>
            <w:div w:id="2001958037">
              <w:marLeft w:val="0"/>
              <w:marRight w:val="0"/>
              <w:marTop w:val="0"/>
              <w:marBottom w:val="0"/>
              <w:divBdr>
                <w:top w:val="none" w:sz="0" w:space="0" w:color="auto"/>
                <w:left w:val="none" w:sz="0" w:space="0" w:color="auto"/>
                <w:bottom w:val="none" w:sz="0" w:space="0" w:color="auto"/>
                <w:right w:val="none" w:sz="0" w:space="0" w:color="auto"/>
              </w:divBdr>
            </w:div>
            <w:div w:id="373505913">
              <w:marLeft w:val="0"/>
              <w:marRight w:val="0"/>
              <w:marTop w:val="0"/>
              <w:marBottom w:val="0"/>
              <w:divBdr>
                <w:top w:val="none" w:sz="0" w:space="0" w:color="auto"/>
                <w:left w:val="none" w:sz="0" w:space="0" w:color="auto"/>
                <w:bottom w:val="none" w:sz="0" w:space="0" w:color="auto"/>
                <w:right w:val="none" w:sz="0" w:space="0" w:color="auto"/>
              </w:divBdr>
            </w:div>
            <w:div w:id="562369626">
              <w:marLeft w:val="0"/>
              <w:marRight w:val="0"/>
              <w:marTop w:val="0"/>
              <w:marBottom w:val="0"/>
              <w:divBdr>
                <w:top w:val="none" w:sz="0" w:space="0" w:color="auto"/>
                <w:left w:val="none" w:sz="0" w:space="0" w:color="auto"/>
                <w:bottom w:val="none" w:sz="0" w:space="0" w:color="auto"/>
                <w:right w:val="none" w:sz="0" w:space="0" w:color="auto"/>
              </w:divBdr>
            </w:div>
            <w:div w:id="1313021480">
              <w:marLeft w:val="0"/>
              <w:marRight w:val="0"/>
              <w:marTop w:val="0"/>
              <w:marBottom w:val="0"/>
              <w:divBdr>
                <w:top w:val="none" w:sz="0" w:space="0" w:color="auto"/>
                <w:left w:val="none" w:sz="0" w:space="0" w:color="auto"/>
                <w:bottom w:val="none" w:sz="0" w:space="0" w:color="auto"/>
                <w:right w:val="none" w:sz="0" w:space="0" w:color="auto"/>
              </w:divBdr>
            </w:div>
            <w:div w:id="426654384">
              <w:marLeft w:val="0"/>
              <w:marRight w:val="0"/>
              <w:marTop w:val="0"/>
              <w:marBottom w:val="0"/>
              <w:divBdr>
                <w:top w:val="none" w:sz="0" w:space="0" w:color="auto"/>
                <w:left w:val="none" w:sz="0" w:space="0" w:color="auto"/>
                <w:bottom w:val="none" w:sz="0" w:space="0" w:color="auto"/>
                <w:right w:val="none" w:sz="0" w:space="0" w:color="auto"/>
              </w:divBdr>
            </w:div>
            <w:div w:id="278729095">
              <w:marLeft w:val="0"/>
              <w:marRight w:val="0"/>
              <w:marTop w:val="0"/>
              <w:marBottom w:val="0"/>
              <w:divBdr>
                <w:top w:val="none" w:sz="0" w:space="0" w:color="auto"/>
                <w:left w:val="none" w:sz="0" w:space="0" w:color="auto"/>
                <w:bottom w:val="none" w:sz="0" w:space="0" w:color="auto"/>
                <w:right w:val="none" w:sz="0" w:space="0" w:color="auto"/>
              </w:divBdr>
            </w:div>
          </w:divsChild>
        </w:div>
        <w:div w:id="1237319699">
          <w:marLeft w:val="0"/>
          <w:marRight w:val="0"/>
          <w:marTop w:val="0"/>
          <w:marBottom w:val="0"/>
          <w:divBdr>
            <w:top w:val="none" w:sz="0" w:space="0" w:color="auto"/>
            <w:left w:val="none" w:sz="0" w:space="0" w:color="auto"/>
            <w:bottom w:val="none" w:sz="0" w:space="0" w:color="auto"/>
            <w:right w:val="none" w:sz="0" w:space="0" w:color="auto"/>
          </w:divBdr>
          <w:divsChild>
            <w:div w:id="1863013796">
              <w:marLeft w:val="0"/>
              <w:marRight w:val="0"/>
              <w:marTop w:val="0"/>
              <w:marBottom w:val="0"/>
              <w:divBdr>
                <w:top w:val="none" w:sz="0" w:space="0" w:color="auto"/>
                <w:left w:val="none" w:sz="0" w:space="0" w:color="auto"/>
                <w:bottom w:val="none" w:sz="0" w:space="0" w:color="auto"/>
                <w:right w:val="none" w:sz="0" w:space="0" w:color="auto"/>
              </w:divBdr>
            </w:div>
            <w:div w:id="818694481">
              <w:marLeft w:val="0"/>
              <w:marRight w:val="0"/>
              <w:marTop w:val="0"/>
              <w:marBottom w:val="0"/>
              <w:divBdr>
                <w:top w:val="none" w:sz="0" w:space="0" w:color="auto"/>
                <w:left w:val="none" w:sz="0" w:space="0" w:color="auto"/>
                <w:bottom w:val="none" w:sz="0" w:space="0" w:color="auto"/>
                <w:right w:val="none" w:sz="0" w:space="0" w:color="auto"/>
              </w:divBdr>
            </w:div>
            <w:div w:id="1196696563">
              <w:marLeft w:val="0"/>
              <w:marRight w:val="0"/>
              <w:marTop w:val="0"/>
              <w:marBottom w:val="0"/>
              <w:divBdr>
                <w:top w:val="none" w:sz="0" w:space="0" w:color="auto"/>
                <w:left w:val="none" w:sz="0" w:space="0" w:color="auto"/>
                <w:bottom w:val="none" w:sz="0" w:space="0" w:color="auto"/>
                <w:right w:val="none" w:sz="0" w:space="0" w:color="auto"/>
              </w:divBdr>
            </w:div>
            <w:div w:id="1981106974">
              <w:marLeft w:val="0"/>
              <w:marRight w:val="0"/>
              <w:marTop w:val="0"/>
              <w:marBottom w:val="0"/>
              <w:divBdr>
                <w:top w:val="none" w:sz="0" w:space="0" w:color="auto"/>
                <w:left w:val="none" w:sz="0" w:space="0" w:color="auto"/>
                <w:bottom w:val="none" w:sz="0" w:space="0" w:color="auto"/>
                <w:right w:val="none" w:sz="0" w:space="0" w:color="auto"/>
              </w:divBdr>
            </w:div>
            <w:div w:id="1411123466">
              <w:marLeft w:val="0"/>
              <w:marRight w:val="0"/>
              <w:marTop w:val="0"/>
              <w:marBottom w:val="0"/>
              <w:divBdr>
                <w:top w:val="none" w:sz="0" w:space="0" w:color="auto"/>
                <w:left w:val="none" w:sz="0" w:space="0" w:color="auto"/>
                <w:bottom w:val="none" w:sz="0" w:space="0" w:color="auto"/>
                <w:right w:val="none" w:sz="0" w:space="0" w:color="auto"/>
              </w:divBdr>
            </w:div>
            <w:div w:id="1336109512">
              <w:marLeft w:val="0"/>
              <w:marRight w:val="0"/>
              <w:marTop w:val="0"/>
              <w:marBottom w:val="0"/>
              <w:divBdr>
                <w:top w:val="none" w:sz="0" w:space="0" w:color="auto"/>
                <w:left w:val="none" w:sz="0" w:space="0" w:color="auto"/>
                <w:bottom w:val="none" w:sz="0" w:space="0" w:color="auto"/>
                <w:right w:val="none" w:sz="0" w:space="0" w:color="auto"/>
              </w:divBdr>
            </w:div>
            <w:div w:id="2031948222">
              <w:marLeft w:val="0"/>
              <w:marRight w:val="0"/>
              <w:marTop w:val="0"/>
              <w:marBottom w:val="0"/>
              <w:divBdr>
                <w:top w:val="none" w:sz="0" w:space="0" w:color="auto"/>
                <w:left w:val="none" w:sz="0" w:space="0" w:color="auto"/>
                <w:bottom w:val="none" w:sz="0" w:space="0" w:color="auto"/>
                <w:right w:val="none" w:sz="0" w:space="0" w:color="auto"/>
              </w:divBdr>
            </w:div>
            <w:div w:id="1306085284">
              <w:marLeft w:val="0"/>
              <w:marRight w:val="0"/>
              <w:marTop w:val="0"/>
              <w:marBottom w:val="0"/>
              <w:divBdr>
                <w:top w:val="none" w:sz="0" w:space="0" w:color="auto"/>
                <w:left w:val="none" w:sz="0" w:space="0" w:color="auto"/>
                <w:bottom w:val="none" w:sz="0" w:space="0" w:color="auto"/>
                <w:right w:val="none" w:sz="0" w:space="0" w:color="auto"/>
              </w:divBdr>
            </w:div>
            <w:div w:id="394279717">
              <w:marLeft w:val="0"/>
              <w:marRight w:val="0"/>
              <w:marTop w:val="0"/>
              <w:marBottom w:val="0"/>
              <w:divBdr>
                <w:top w:val="none" w:sz="0" w:space="0" w:color="auto"/>
                <w:left w:val="none" w:sz="0" w:space="0" w:color="auto"/>
                <w:bottom w:val="none" w:sz="0" w:space="0" w:color="auto"/>
                <w:right w:val="none" w:sz="0" w:space="0" w:color="auto"/>
              </w:divBdr>
            </w:div>
            <w:div w:id="1239363810">
              <w:marLeft w:val="0"/>
              <w:marRight w:val="0"/>
              <w:marTop w:val="0"/>
              <w:marBottom w:val="0"/>
              <w:divBdr>
                <w:top w:val="none" w:sz="0" w:space="0" w:color="auto"/>
                <w:left w:val="none" w:sz="0" w:space="0" w:color="auto"/>
                <w:bottom w:val="none" w:sz="0" w:space="0" w:color="auto"/>
                <w:right w:val="none" w:sz="0" w:space="0" w:color="auto"/>
              </w:divBdr>
            </w:div>
            <w:div w:id="586111899">
              <w:marLeft w:val="0"/>
              <w:marRight w:val="0"/>
              <w:marTop w:val="0"/>
              <w:marBottom w:val="0"/>
              <w:divBdr>
                <w:top w:val="none" w:sz="0" w:space="0" w:color="auto"/>
                <w:left w:val="none" w:sz="0" w:space="0" w:color="auto"/>
                <w:bottom w:val="none" w:sz="0" w:space="0" w:color="auto"/>
                <w:right w:val="none" w:sz="0" w:space="0" w:color="auto"/>
              </w:divBdr>
            </w:div>
            <w:div w:id="1966425619">
              <w:marLeft w:val="0"/>
              <w:marRight w:val="0"/>
              <w:marTop w:val="0"/>
              <w:marBottom w:val="0"/>
              <w:divBdr>
                <w:top w:val="none" w:sz="0" w:space="0" w:color="auto"/>
                <w:left w:val="none" w:sz="0" w:space="0" w:color="auto"/>
                <w:bottom w:val="none" w:sz="0" w:space="0" w:color="auto"/>
                <w:right w:val="none" w:sz="0" w:space="0" w:color="auto"/>
              </w:divBdr>
            </w:div>
            <w:div w:id="1085419034">
              <w:marLeft w:val="0"/>
              <w:marRight w:val="0"/>
              <w:marTop w:val="0"/>
              <w:marBottom w:val="0"/>
              <w:divBdr>
                <w:top w:val="none" w:sz="0" w:space="0" w:color="auto"/>
                <w:left w:val="none" w:sz="0" w:space="0" w:color="auto"/>
                <w:bottom w:val="none" w:sz="0" w:space="0" w:color="auto"/>
                <w:right w:val="none" w:sz="0" w:space="0" w:color="auto"/>
              </w:divBdr>
            </w:div>
            <w:div w:id="1739011424">
              <w:marLeft w:val="0"/>
              <w:marRight w:val="0"/>
              <w:marTop w:val="0"/>
              <w:marBottom w:val="0"/>
              <w:divBdr>
                <w:top w:val="none" w:sz="0" w:space="0" w:color="auto"/>
                <w:left w:val="none" w:sz="0" w:space="0" w:color="auto"/>
                <w:bottom w:val="none" w:sz="0" w:space="0" w:color="auto"/>
                <w:right w:val="none" w:sz="0" w:space="0" w:color="auto"/>
              </w:divBdr>
            </w:div>
            <w:div w:id="383985046">
              <w:marLeft w:val="0"/>
              <w:marRight w:val="0"/>
              <w:marTop w:val="0"/>
              <w:marBottom w:val="0"/>
              <w:divBdr>
                <w:top w:val="none" w:sz="0" w:space="0" w:color="auto"/>
                <w:left w:val="none" w:sz="0" w:space="0" w:color="auto"/>
                <w:bottom w:val="none" w:sz="0" w:space="0" w:color="auto"/>
                <w:right w:val="none" w:sz="0" w:space="0" w:color="auto"/>
              </w:divBdr>
            </w:div>
            <w:div w:id="994337093">
              <w:marLeft w:val="0"/>
              <w:marRight w:val="0"/>
              <w:marTop w:val="0"/>
              <w:marBottom w:val="0"/>
              <w:divBdr>
                <w:top w:val="none" w:sz="0" w:space="0" w:color="auto"/>
                <w:left w:val="none" w:sz="0" w:space="0" w:color="auto"/>
                <w:bottom w:val="none" w:sz="0" w:space="0" w:color="auto"/>
                <w:right w:val="none" w:sz="0" w:space="0" w:color="auto"/>
              </w:divBdr>
            </w:div>
            <w:div w:id="2025550918">
              <w:marLeft w:val="0"/>
              <w:marRight w:val="0"/>
              <w:marTop w:val="0"/>
              <w:marBottom w:val="0"/>
              <w:divBdr>
                <w:top w:val="none" w:sz="0" w:space="0" w:color="auto"/>
                <w:left w:val="none" w:sz="0" w:space="0" w:color="auto"/>
                <w:bottom w:val="none" w:sz="0" w:space="0" w:color="auto"/>
                <w:right w:val="none" w:sz="0" w:space="0" w:color="auto"/>
              </w:divBdr>
            </w:div>
            <w:div w:id="1408843416">
              <w:marLeft w:val="0"/>
              <w:marRight w:val="0"/>
              <w:marTop w:val="0"/>
              <w:marBottom w:val="0"/>
              <w:divBdr>
                <w:top w:val="none" w:sz="0" w:space="0" w:color="auto"/>
                <w:left w:val="none" w:sz="0" w:space="0" w:color="auto"/>
                <w:bottom w:val="none" w:sz="0" w:space="0" w:color="auto"/>
                <w:right w:val="none" w:sz="0" w:space="0" w:color="auto"/>
              </w:divBdr>
            </w:div>
            <w:div w:id="1584488184">
              <w:marLeft w:val="0"/>
              <w:marRight w:val="0"/>
              <w:marTop w:val="0"/>
              <w:marBottom w:val="0"/>
              <w:divBdr>
                <w:top w:val="none" w:sz="0" w:space="0" w:color="auto"/>
                <w:left w:val="none" w:sz="0" w:space="0" w:color="auto"/>
                <w:bottom w:val="none" w:sz="0" w:space="0" w:color="auto"/>
                <w:right w:val="none" w:sz="0" w:space="0" w:color="auto"/>
              </w:divBdr>
            </w:div>
            <w:div w:id="2108621356">
              <w:marLeft w:val="0"/>
              <w:marRight w:val="0"/>
              <w:marTop w:val="0"/>
              <w:marBottom w:val="0"/>
              <w:divBdr>
                <w:top w:val="none" w:sz="0" w:space="0" w:color="auto"/>
                <w:left w:val="none" w:sz="0" w:space="0" w:color="auto"/>
                <w:bottom w:val="none" w:sz="0" w:space="0" w:color="auto"/>
                <w:right w:val="none" w:sz="0" w:space="0" w:color="auto"/>
              </w:divBdr>
            </w:div>
          </w:divsChild>
        </w:div>
        <w:div w:id="1363870307">
          <w:marLeft w:val="0"/>
          <w:marRight w:val="0"/>
          <w:marTop w:val="0"/>
          <w:marBottom w:val="0"/>
          <w:divBdr>
            <w:top w:val="none" w:sz="0" w:space="0" w:color="auto"/>
            <w:left w:val="none" w:sz="0" w:space="0" w:color="auto"/>
            <w:bottom w:val="none" w:sz="0" w:space="0" w:color="auto"/>
            <w:right w:val="none" w:sz="0" w:space="0" w:color="auto"/>
          </w:divBdr>
        </w:div>
        <w:div w:id="558128249">
          <w:marLeft w:val="0"/>
          <w:marRight w:val="0"/>
          <w:marTop w:val="0"/>
          <w:marBottom w:val="0"/>
          <w:divBdr>
            <w:top w:val="none" w:sz="0" w:space="0" w:color="auto"/>
            <w:left w:val="none" w:sz="0" w:space="0" w:color="auto"/>
            <w:bottom w:val="none" w:sz="0" w:space="0" w:color="auto"/>
            <w:right w:val="none" w:sz="0" w:space="0" w:color="auto"/>
          </w:divBdr>
        </w:div>
      </w:divsChild>
    </w:div>
    <w:div w:id="675765182">
      <w:bodyDiv w:val="1"/>
      <w:marLeft w:val="0"/>
      <w:marRight w:val="0"/>
      <w:marTop w:val="0"/>
      <w:marBottom w:val="0"/>
      <w:divBdr>
        <w:top w:val="none" w:sz="0" w:space="0" w:color="auto"/>
        <w:left w:val="none" w:sz="0" w:space="0" w:color="auto"/>
        <w:bottom w:val="none" w:sz="0" w:space="0" w:color="auto"/>
        <w:right w:val="none" w:sz="0" w:space="0" w:color="auto"/>
      </w:divBdr>
      <w:divsChild>
        <w:div w:id="613563825">
          <w:marLeft w:val="0"/>
          <w:marRight w:val="0"/>
          <w:marTop w:val="0"/>
          <w:marBottom w:val="0"/>
          <w:divBdr>
            <w:top w:val="none" w:sz="0" w:space="0" w:color="auto"/>
            <w:left w:val="none" w:sz="0" w:space="0" w:color="auto"/>
            <w:bottom w:val="none" w:sz="0" w:space="0" w:color="auto"/>
            <w:right w:val="none" w:sz="0" w:space="0" w:color="auto"/>
          </w:divBdr>
        </w:div>
        <w:div w:id="1233273314">
          <w:marLeft w:val="0"/>
          <w:marRight w:val="0"/>
          <w:marTop w:val="0"/>
          <w:marBottom w:val="0"/>
          <w:divBdr>
            <w:top w:val="none" w:sz="0" w:space="0" w:color="auto"/>
            <w:left w:val="none" w:sz="0" w:space="0" w:color="auto"/>
            <w:bottom w:val="none" w:sz="0" w:space="0" w:color="auto"/>
            <w:right w:val="none" w:sz="0" w:space="0" w:color="auto"/>
          </w:divBdr>
        </w:div>
        <w:div w:id="861356842">
          <w:marLeft w:val="0"/>
          <w:marRight w:val="0"/>
          <w:marTop w:val="0"/>
          <w:marBottom w:val="0"/>
          <w:divBdr>
            <w:top w:val="none" w:sz="0" w:space="0" w:color="auto"/>
            <w:left w:val="none" w:sz="0" w:space="0" w:color="auto"/>
            <w:bottom w:val="none" w:sz="0" w:space="0" w:color="auto"/>
            <w:right w:val="none" w:sz="0" w:space="0" w:color="auto"/>
          </w:divBdr>
        </w:div>
        <w:div w:id="264315009">
          <w:marLeft w:val="0"/>
          <w:marRight w:val="0"/>
          <w:marTop w:val="0"/>
          <w:marBottom w:val="0"/>
          <w:divBdr>
            <w:top w:val="none" w:sz="0" w:space="0" w:color="auto"/>
            <w:left w:val="none" w:sz="0" w:space="0" w:color="auto"/>
            <w:bottom w:val="none" w:sz="0" w:space="0" w:color="auto"/>
            <w:right w:val="none" w:sz="0" w:space="0" w:color="auto"/>
          </w:divBdr>
        </w:div>
        <w:div w:id="1801806359">
          <w:marLeft w:val="0"/>
          <w:marRight w:val="0"/>
          <w:marTop w:val="0"/>
          <w:marBottom w:val="0"/>
          <w:divBdr>
            <w:top w:val="none" w:sz="0" w:space="0" w:color="auto"/>
            <w:left w:val="none" w:sz="0" w:space="0" w:color="auto"/>
            <w:bottom w:val="none" w:sz="0" w:space="0" w:color="auto"/>
            <w:right w:val="none" w:sz="0" w:space="0" w:color="auto"/>
          </w:divBdr>
        </w:div>
        <w:div w:id="1656835323">
          <w:marLeft w:val="0"/>
          <w:marRight w:val="0"/>
          <w:marTop w:val="0"/>
          <w:marBottom w:val="0"/>
          <w:divBdr>
            <w:top w:val="none" w:sz="0" w:space="0" w:color="auto"/>
            <w:left w:val="none" w:sz="0" w:space="0" w:color="auto"/>
            <w:bottom w:val="none" w:sz="0" w:space="0" w:color="auto"/>
            <w:right w:val="none" w:sz="0" w:space="0" w:color="auto"/>
          </w:divBdr>
        </w:div>
        <w:div w:id="1799641408">
          <w:marLeft w:val="0"/>
          <w:marRight w:val="0"/>
          <w:marTop w:val="0"/>
          <w:marBottom w:val="0"/>
          <w:divBdr>
            <w:top w:val="none" w:sz="0" w:space="0" w:color="auto"/>
            <w:left w:val="none" w:sz="0" w:space="0" w:color="auto"/>
            <w:bottom w:val="none" w:sz="0" w:space="0" w:color="auto"/>
            <w:right w:val="none" w:sz="0" w:space="0" w:color="auto"/>
          </w:divBdr>
        </w:div>
        <w:div w:id="230888417">
          <w:marLeft w:val="0"/>
          <w:marRight w:val="0"/>
          <w:marTop w:val="0"/>
          <w:marBottom w:val="0"/>
          <w:divBdr>
            <w:top w:val="none" w:sz="0" w:space="0" w:color="auto"/>
            <w:left w:val="none" w:sz="0" w:space="0" w:color="auto"/>
            <w:bottom w:val="none" w:sz="0" w:space="0" w:color="auto"/>
            <w:right w:val="none" w:sz="0" w:space="0" w:color="auto"/>
          </w:divBdr>
        </w:div>
        <w:div w:id="1867743198">
          <w:marLeft w:val="0"/>
          <w:marRight w:val="0"/>
          <w:marTop w:val="0"/>
          <w:marBottom w:val="0"/>
          <w:divBdr>
            <w:top w:val="none" w:sz="0" w:space="0" w:color="auto"/>
            <w:left w:val="none" w:sz="0" w:space="0" w:color="auto"/>
            <w:bottom w:val="none" w:sz="0" w:space="0" w:color="auto"/>
            <w:right w:val="none" w:sz="0" w:space="0" w:color="auto"/>
          </w:divBdr>
        </w:div>
      </w:divsChild>
    </w:div>
    <w:div w:id="727805032">
      <w:bodyDiv w:val="1"/>
      <w:marLeft w:val="0"/>
      <w:marRight w:val="0"/>
      <w:marTop w:val="0"/>
      <w:marBottom w:val="0"/>
      <w:divBdr>
        <w:top w:val="none" w:sz="0" w:space="0" w:color="auto"/>
        <w:left w:val="none" w:sz="0" w:space="0" w:color="auto"/>
        <w:bottom w:val="none" w:sz="0" w:space="0" w:color="auto"/>
        <w:right w:val="none" w:sz="0" w:space="0" w:color="auto"/>
      </w:divBdr>
    </w:div>
    <w:div w:id="845900709">
      <w:bodyDiv w:val="1"/>
      <w:marLeft w:val="0"/>
      <w:marRight w:val="0"/>
      <w:marTop w:val="0"/>
      <w:marBottom w:val="0"/>
      <w:divBdr>
        <w:top w:val="none" w:sz="0" w:space="0" w:color="auto"/>
        <w:left w:val="none" w:sz="0" w:space="0" w:color="auto"/>
        <w:bottom w:val="none" w:sz="0" w:space="0" w:color="auto"/>
        <w:right w:val="none" w:sz="0" w:space="0" w:color="auto"/>
      </w:divBdr>
    </w:div>
    <w:div w:id="1079525124">
      <w:bodyDiv w:val="1"/>
      <w:marLeft w:val="0"/>
      <w:marRight w:val="0"/>
      <w:marTop w:val="0"/>
      <w:marBottom w:val="0"/>
      <w:divBdr>
        <w:top w:val="none" w:sz="0" w:space="0" w:color="auto"/>
        <w:left w:val="none" w:sz="0" w:space="0" w:color="auto"/>
        <w:bottom w:val="none" w:sz="0" w:space="0" w:color="auto"/>
        <w:right w:val="none" w:sz="0" w:space="0" w:color="auto"/>
      </w:divBdr>
    </w:div>
    <w:div w:id="1423987200">
      <w:bodyDiv w:val="1"/>
      <w:marLeft w:val="0"/>
      <w:marRight w:val="0"/>
      <w:marTop w:val="0"/>
      <w:marBottom w:val="0"/>
      <w:divBdr>
        <w:top w:val="none" w:sz="0" w:space="0" w:color="auto"/>
        <w:left w:val="none" w:sz="0" w:space="0" w:color="auto"/>
        <w:bottom w:val="none" w:sz="0" w:space="0" w:color="auto"/>
        <w:right w:val="none" w:sz="0" w:space="0" w:color="auto"/>
      </w:divBdr>
    </w:div>
    <w:div w:id="1541816203">
      <w:bodyDiv w:val="1"/>
      <w:marLeft w:val="0"/>
      <w:marRight w:val="0"/>
      <w:marTop w:val="0"/>
      <w:marBottom w:val="0"/>
      <w:divBdr>
        <w:top w:val="none" w:sz="0" w:space="0" w:color="auto"/>
        <w:left w:val="none" w:sz="0" w:space="0" w:color="auto"/>
        <w:bottom w:val="none" w:sz="0" w:space="0" w:color="auto"/>
        <w:right w:val="none" w:sz="0" w:space="0" w:color="auto"/>
      </w:divBdr>
      <w:divsChild>
        <w:div w:id="43914953">
          <w:marLeft w:val="0"/>
          <w:marRight w:val="0"/>
          <w:marTop w:val="0"/>
          <w:marBottom w:val="0"/>
          <w:divBdr>
            <w:top w:val="none" w:sz="0" w:space="0" w:color="auto"/>
            <w:left w:val="none" w:sz="0" w:space="0" w:color="auto"/>
            <w:bottom w:val="none" w:sz="0" w:space="0" w:color="auto"/>
            <w:right w:val="none" w:sz="0" w:space="0" w:color="auto"/>
          </w:divBdr>
          <w:divsChild>
            <w:div w:id="875461568">
              <w:marLeft w:val="0"/>
              <w:marRight w:val="0"/>
              <w:marTop w:val="0"/>
              <w:marBottom w:val="0"/>
              <w:divBdr>
                <w:top w:val="none" w:sz="0" w:space="0" w:color="auto"/>
                <w:left w:val="none" w:sz="0" w:space="0" w:color="auto"/>
                <w:bottom w:val="none" w:sz="0" w:space="0" w:color="auto"/>
                <w:right w:val="none" w:sz="0" w:space="0" w:color="auto"/>
              </w:divBdr>
            </w:div>
            <w:div w:id="1084180426">
              <w:marLeft w:val="0"/>
              <w:marRight w:val="0"/>
              <w:marTop w:val="0"/>
              <w:marBottom w:val="0"/>
              <w:divBdr>
                <w:top w:val="none" w:sz="0" w:space="0" w:color="auto"/>
                <w:left w:val="none" w:sz="0" w:space="0" w:color="auto"/>
                <w:bottom w:val="none" w:sz="0" w:space="0" w:color="auto"/>
                <w:right w:val="none" w:sz="0" w:space="0" w:color="auto"/>
              </w:divBdr>
            </w:div>
            <w:div w:id="126825368">
              <w:marLeft w:val="0"/>
              <w:marRight w:val="0"/>
              <w:marTop w:val="0"/>
              <w:marBottom w:val="0"/>
              <w:divBdr>
                <w:top w:val="none" w:sz="0" w:space="0" w:color="auto"/>
                <w:left w:val="none" w:sz="0" w:space="0" w:color="auto"/>
                <w:bottom w:val="none" w:sz="0" w:space="0" w:color="auto"/>
                <w:right w:val="none" w:sz="0" w:space="0" w:color="auto"/>
              </w:divBdr>
            </w:div>
            <w:div w:id="1323243188">
              <w:marLeft w:val="0"/>
              <w:marRight w:val="0"/>
              <w:marTop w:val="0"/>
              <w:marBottom w:val="0"/>
              <w:divBdr>
                <w:top w:val="none" w:sz="0" w:space="0" w:color="auto"/>
                <w:left w:val="none" w:sz="0" w:space="0" w:color="auto"/>
                <w:bottom w:val="none" w:sz="0" w:space="0" w:color="auto"/>
                <w:right w:val="none" w:sz="0" w:space="0" w:color="auto"/>
              </w:divBdr>
            </w:div>
            <w:div w:id="550925131">
              <w:marLeft w:val="0"/>
              <w:marRight w:val="0"/>
              <w:marTop w:val="0"/>
              <w:marBottom w:val="0"/>
              <w:divBdr>
                <w:top w:val="none" w:sz="0" w:space="0" w:color="auto"/>
                <w:left w:val="none" w:sz="0" w:space="0" w:color="auto"/>
                <w:bottom w:val="none" w:sz="0" w:space="0" w:color="auto"/>
                <w:right w:val="none" w:sz="0" w:space="0" w:color="auto"/>
              </w:divBdr>
            </w:div>
            <w:div w:id="2030063595">
              <w:marLeft w:val="0"/>
              <w:marRight w:val="0"/>
              <w:marTop w:val="0"/>
              <w:marBottom w:val="0"/>
              <w:divBdr>
                <w:top w:val="none" w:sz="0" w:space="0" w:color="auto"/>
                <w:left w:val="none" w:sz="0" w:space="0" w:color="auto"/>
                <w:bottom w:val="none" w:sz="0" w:space="0" w:color="auto"/>
                <w:right w:val="none" w:sz="0" w:space="0" w:color="auto"/>
              </w:divBdr>
            </w:div>
            <w:div w:id="1470054401">
              <w:marLeft w:val="0"/>
              <w:marRight w:val="0"/>
              <w:marTop w:val="0"/>
              <w:marBottom w:val="0"/>
              <w:divBdr>
                <w:top w:val="none" w:sz="0" w:space="0" w:color="auto"/>
                <w:left w:val="none" w:sz="0" w:space="0" w:color="auto"/>
                <w:bottom w:val="none" w:sz="0" w:space="0" w:color="auto"/>
                <w:right w:val="none" w:sz="0" w:space="0" w:color="auto"/>
              </w:divBdr>
            </w:div>
            <w:div w:id="1792631687">
              <w:marLeft w:val="0"/>
              <w:marRight w:val="0"/>
              <w:marTop w:val="0"/>
              <w:marBottom w:val="0"/>
              <w:divBdr>
                <w:top w:val="none" w:sz="0" w:space="0" w:color="auto"/>
                <w:left w:val="none" w:sz="0" w:space="0" w:color="auto"/>
                <w:bottom w:val="none" w:sz="0" w:space="0" w:color="auto"/>
                <w:right w:val="none" w:sz="0" w:space="0" w:color="auto"/>
              </w:divBdr>
            </w:div>
            <w:div w:id="645234243">
              <w:marLeft w:val="0"/>
              <w:marRight w:val="0"/>
              <w:marTop w:val="0"/>
              <w:marBottom w:val="0"/>
              <w:divBdr>
                <w:top w:val="none" w:sz="0" w:space="0" w:color="auto"/>
                <w:left w:val="none" w:sz="0" w:space="0" w:color="auto"/>
                <w:bottom w:val="none" w:sz="0" w:space="0" w:color="auto"/>
                <w:right w:val="none" w:sz="0" w:space="0" w:color="auto"/>
              </w:divBdr>
            </w:div>
          </w:divsChild>
        </w:div>
        <w:div w:id="989820949">
          <w:marLeft w:val="0"/>
          <w:marRight w:val="0"/>
          <w:marTop w:val="0"/>
          <w:marBottom w:val="0"/>
          <w:divBdr>
            <w:top w:val="none" w:sz="0" w:space="0" w:color="auto"/>
            <w:left w:val="none" w:sz="0" w:space="0" w:color="auto"/>
            <w:bottom w:val="none" w:sz="0" w:space="0" w:color="auto"/>
            <w:right w:val="none" w:sz="0" w:space="0" w:color="auto"/>
          </w:divBdr>
          <w:divsChild>
            <w:div w:id="1672563142">
              <w:marLeft w:val="0"/>
              <w:marRight w:val="0"/>
              <w:marTop w:val="0"/>
              <w:marBottom w:val="0"/>
              <w:divBdr>
                <w:top w:val="none" w:sz="0" w:space="0" w:color="auto"/>
                <w:left w:val="none" w:sz="0" w:space="0" w:color="auto"/>
                <w:bottom w:val="none" w:sz="0" w:space="0" w:color="auto"/>
                <w:right w:val="none" w:sz="0" w:space="0" w:color="auto"/>
              </w:divBdr>
            </w:div>
            <w:div w:id="337781087">
              <w:marLeft w:val="0"/>
              <w:marRight w:val="0"/>
              <w:marTop w:val="0"/>
              <w:marBottom w:val="0"/>
              <w:divBdr>
                <w:top w:val="none" w:sz="0" w:space="0" w:color="auto"/>
                <w:left w:val="none" w:sz="0" w:space="0" w:color="auto"/>
                <w:bottom w:val="none" w:sz="0" w:space="0" w:color="auto"/>
                <w:right w:val="none" w:sz="0" w:space="0" w:color="auto"/>
              </w:divBdr>
            </w:div>
            <w:div w:id="429812372">
              <w:marLeft w:val="0"/>
              <w:marRight w:val="0"/>
              <w:marTop w:val="0"/>
              <w:marBottom w:val="0"/>
              <w:divBdr>
                <w:top w:val="none" w:sz="0" w:space="0" w:color="auto"/>
                <w:left w:val="none" w:sz="0" w:space="0" w:color="auto"/>
                <w:bottom w:val="none" w:sz="0" w:space="0" w:color="auto"/>
                <w:right w:val="none" w:sz="0" w:space="0" w:color="auto"/>
              </w:divBdr>
            </w:div>
            <w:div w:id="240137721">
              <w:marLeft w:val="0"/>
              <w:marRight w:val="0"/>
              <w:marTop w:val="0"/>
              <w:marBottom w:val="0"/>
              <w:divBdr>
                <w:top w:val="none" w:sz="0" w:space="0" w:color="auto"/>
                <w:left w:val="none" w:sz="0" w:space="0" w:color="auto"/>
                <w:bottom w:val="none" w:sz="0" w:space="0" w:color="auto"/>
                <w:right w:val="none" w:sz="0" w:space="0" w:color="auto"/>
              </w:divBdr>
            </w:div>
            <w:div w:id="1574271838">
              <w:marLeft w:val="0"/>
              <w:marRight w:val="0"/>
              <w:marTop w:val="0"/>
              <w:marBottom w:val="0"/>
              <w:divBdr>
                <w:top w:val="none" w:sz="0" w:space="0" w:color="auto"/>
                <w:left w:val="none" w:sz="0" w:space="0" w:color="auto"/>
                <w:bottom w:val="none" w:sz="0" w:space="0" w:color="auto"/>
                <w:right w:val="none" w:sz="0" w:space="0" w:color="auto"/>
              </w:divBdr>
            </w:div>
            <w:div w:id="595671773">
              <w:marLeft w:val="0"/>
              <w:marRight w:val="0"/>
              <w:marTop w:val="0"/>
              <w:marBottom w:val="0"/>
              <w:divBdr>
                <w:top w:val="none" w:sz="0" w:space="0" w:color="auto"/>
                <w:left w:val="none" w:sz="0" w:space="0" w:color="auto"/>
                <w:bottom w:val="none" w:sz="0" w:space="0" w:color="auto"/>
                <w:right w:val="none" w:sz="0" w:space="0" w:color="auto"/>
              </w:divBdr>
            </w:div>
            <w:div w:id="1629697947">
              <w:marLeft w:val="0"/>
              <w:marRight w:val="0"/>
              <w:marTop w:val="0"/>
              <w:marBottom w:val="0"/>
              <w:divBdr>
                <w:top w:val="none" w:sz="0" w:space="0" w:color="auto"/>
                <w:left w:val="none" w:sz="0" w:space="0" w:color="auto"/>
                <w:bottom w:val="none" w:sz="0" w:space="0" w:color="auto"/>
                <w:right w:val="none" w:sz="0" w:space="0" w:color="auto"/>
              </w:divBdr>
            </w:div>
            <w:div w:id="1070080246">
              <w:marLeft w:val="0"/>
              <w:marRight w:val="0"/>
              <w:marTop w:val="0"/>
              <w:marBottom w:val="0"/>
              <w:divBdr>
                <w:top w:val="none" w:sz="0" w:space="0" w:color="auto"/>
                <w:left w:val="none" w:sz="0" w:space="0" w:color="auto"/>
                <w:bottom w:val="none" w:sz="0" w:space="0" w:color="auto"/>
                <w:right w:val="none" w:sz="0" w:space="0" w:color="auto"/>
              </w:divBdr>
            </w:div>
            <w:div w:id="129054650">
              <w:marLeft w:val="0"/>
              <w:marRight w:val="0"/>
              <w:marTop w:val="0"/>
              <w:marBottom w:val="0"/>
              <w:divBdr>
                <w:top w:val="none" w:sz="0" w:space="0" w:color="auto"/>
                <w:left w:val="none" w:sz="0" w:space="0" w:color="auto"/>
                <w:bottom w:val="none" w:sz="0" w:space="0" w:color="auto"/>
                <w:right w:val="none" w:sz="0" w:space="0" w:color="auto"/>
              </w:divBdr>
            </w:div>
            <w:div w:id="1713187136">
              <w:marLeft w:val="0"/>
              <w:marRight w:val="0"/>
              <w:marTop w:val="0"/>
              <w:marBottom w:val="0"/>
              <w:divBdr>
                <w:top w:val="none" w:sz="0" w:space="0" w:color="auto"/>
                <w:left w:val="none" w:sz="0" w:space="0" w:color="auto"/>
                <w:bottom w:val="none" w:sz="0" w:space="0" w:color="auto"/>
                <w:right w:val="none" w:sz="0" w:space="0" w:color="auto"/>
              </w:divBdr>
            </w:div>
            <w:div w:id="2096511314">
              <w:marLeft w:val="0"/>
              <w:marRight w:val="0"/>
              <w:marTop w:val="0"/>
              <w:marBottom w:val="0"/>
              <w:divBdr>
                <w:top w:val="none" w:sz="0" w:space="0" w:color="auto"/>
                <w:left w:val="none" w:sz="0" w:space="0" w:color="auto"/>
                <w:bottom w:val="none" w:sz="0" w:space="0" w:color="auto"/>
                <w:right w:val="none" w:sz="0" w:space="0" w:color="auto"/>
              </w:divBdr>
            </w:div>
            <w:div w:id="1898664239">
              <w:marLeft w:val="0"/>
              <w:marRight w:val="0"/>
              <w:marTop w:val="0"/>
              <w:marBottom w:val="0"/>
              <w:divBdr>
                <w:top w:val="none" w:sz="0" w:space="0" w:color="auto"/>
                <w:left w:val="none" w:sz="0" w:space="0" w:color="auto"/>
                <w:bottom w:val="none" w:sz="0" w:space="0" w:color="auto"/>
                <w:right w:val="none" w:sz="0" w:space="0" w:color="auto"/>
              </w:divBdr>
            </w:div>
            <w:div w:id="2076006274">
              <w:marLeft w:val="0"/>
              <w:marRight w:val="0"/>
              <w:marTop w:val="0"/>
              <w:marBottom w:val="0"/>
              <w:divBdr>
                <w:top w:val="none" w:sz="0" w:space="0" w:color="auto"/>
                <w:left w:val="none" w:sz="0" w:space="0" w:color="auto"/>
                <w:bottom w:val="none" w:sz="0" w:space="0" w:color="auto"/>
                <w:right w:val="none" w:sz="0" w:space="0" w:color="auto"/>
              </w:divBdr>
            </w:div>
            <w:div w:id="1580211763">
              <w:marLeft w:val="0"/>
              <w:marRight w:val="0"/>
              <w:marTop w:val="0"/>
              <w:marBottom w:val="0"/>
              <w:divBdr>
                <w:top w:val="none" w:sz="0" w:space="0" w:color="auto"/>
                <w:left w:val="none" w:sz="0" w:space="0" w:color="auto"/>
                <w:bottom w:val="none" w:sz="0" w:space="0" w:color="auto"/>
                <w:right w:val="none" w:sz="0" w:space="0" w:color="auto"/>
              </w:divBdr>
            </w:div>
            <w:div w:id="1395931509">
              <w:marLeft w:val="0"/>
              <w:marRight w:val="0"/>
              <w:marTop w:val="0"/>
              <w:marBottom w:val="0"/>
              <w:divBdr>
                <w:top w:val="none" w:sz="0" w:space="0" w:color="auto"/>
                <w:left w:val="none" w:sz="0" w:space="0" w:color="auto"/>
                <w:bottom w:val="none" w:sz="0" w:space="0" w:color="auto"/>
                <w:right w:val="none" w:sz="0" w:space="0" w:color="auto"/>
              </w:divBdr>
            </w:div>
            <w:div w:id="249118583">
              <w:marLeft w:val="0"/>
              <w:marRight w:val="0"/>
              <w:marTop w:val="0"/>
              <w:marBottom w:val="0"/>
              <w:divBdr>
                <w:top w:val="none" w:sz="0" w:space="0" w:color="auto"/>
                <w:left w:val="none" w:sz="0" w:space="0" w:color="auto"/>
                <w:bottom w:val="none" w:sz="0" w:space="0" w:color="auto"/>
                <w:right w:val="none" w:sz="0" w:space="0" w:color="auto"/>
              </w:divBdr>
            </w:div>
            <w:div w:id="1973290605">
              <w:marLeft w:val="0"/>
              <w:marRight w:val="0"/>
              <w:marTop w:val="0"/>
              <w:marBottom w:val="0"/>
              <w:divBdr>
                <w:top w:val="none" w:sz="0" w:space="0" w:color="auto"/>
                <w:left w:val="none" w:sz="0" w:space="0" w:color="auto"/>
                <w:bottom w:val="none" w:sz="0" w:space="0" w:color="auto"/>
                <w:right w:val="none" w:sz="0" w:space="0" w:color="auto"/>
              </w:divBdr>
            </w:div>
            <w:div w:id="1095975812">
              <w:marLeft w:val="0"/>
              <w:marRight w:val="0"/>
              <w:marTop w:val="0"/>
              <w:marBottom w:val="0"/>
              <w:divBdr>
                <w:top w:val="none" w:sz="0" w:space="0" w:color="auto"/>
                <w:left w:val="none" w:sz="0" w:space="0" w:color="auto"/>
                <w:bottom w:val="none" w:sz="0" w:space="0" w:color="auto"/>
                <w:right w:val="none" w:sz="0" w:space="0" w:color="auto"/>
              </w:divBdr>
            </w:div>
            <w:div w:id="453524406">
              <w:marLeft w:val="0"/>
              <w:marRight w:val="0"/>
              <w:marTop w:val="0"/>
              <w:marBottom w:val="0"/>
              <w:divBdr>
                <w:top w:val="none" w:sz="0" w:space="0" w:color="auto"/>
                <w:left w:val="none" w:sz="0" w:space="0" w:color="auto"/>
                <w:bottom w:val="none" w:sz="0" w:space="0" w:color="auto"/>
                <w:right w:val="none" w:sz="0" w:space="0" w:color="auto"/>
              </w:divBdr>
            </w:div>
            <w:div w:id="420298137">
              <w:marLeft w:val="0"/>
              <w:marRight w:val="0"/>
              <w:marTop w:val="0"/>
              <w:marBottom w:val="0"/>
              <w:divBdr>
                <w:top w:val="none" w:sz="0" w:space="0" w:color="auto"/>
                <w:left w:val="none" w:sz="0" w:space="0" w:color="auto"/>
                <w:bottom w:val="none" w:sz="0" w:space="0" w:color="auto"/>
                <w:right w:val="none" w:sz="0" w:space="0" w:color="auto"/>
              </w:divBdr>
            </w:div>
          </w:divsChild>
        </w:div>
        <w:div w:id="259990274">
          <w:marLeft w:val="0"/>
          <w:marRight w:val="0"/>
          <w:marTop w:val="0"/>
          <w:marBottom w:val="0"/>
          <w:divBdr>
            <w:top w:val="none" w:sz="0" w:space="0" w:color="auto"/>
            <w:left w:val="none" w:sz="0" w:space="0" w:color="auto"/>
            <w:bottom w:val="none" w:sz="0" w:space="0" w:color="auto"/>
            <w:right w:val="none" w:sz="0" w:space="0" w:color="auto"/>
          </w:divBdr>
          <w:divsChild>
            <w:div w:id="1724403987">
              <w:marLeft w:val="0"/>
              <w:marRight w:val="0"/>
              <w:marTop w:val="0"/>
              <w:marBottom w:val="0"/>
              <w:divBdr>
                <w:top w:val="none" w:sz="0" w:space="0" w:color="auto"/>
                <w:left w:val="none" w:sz="0" w:space="0" w:color="auto"/>
                <w:bottom w:val="none" w:sz="0" w:space="0" w:color="auto"/>
                <w:right w:val="none" w:sz="0" w:space="0" w:color="auto"/>
              </w:divBdr>
            </w:div>
            <w:div w:id="595211489">
              <w:marLeft w:val="0"/>
              <w:marRight w:val="0"/>
              <w:marTop w:val="0"/>
              <w:marBottom w:val="0"/>
              <w:divBdr>
                <w:top w:val="none" w:sz="0" w:space="0" w:color="auto"/>
                <w:left w:val="none" w:sz="0" w:space="0" w:color="auto"/>
                <w:bottom w:val="none" w:sz="0" w:space="0" w:color="auto"/>
                <w:right w:val="none" w:sz="0" w:space="0" w:color="auto"/>
              </w:divBdr>
            </w:div>
            <w:div w:id="1704137947">
              <w:marLeft w:val="0"/>
              <w:marRight w:val="0"/>
              <w:marTop w:val="0"/>
              <w:marBottom w:val="0"/>
              <w:divBdr>
                <w:top w:val="none" w:sz="0" w:space="0" w:color="auto"/>
                <w:left w:val="none" w:sz="0" w:space="0" w:color="auto"/>
                <w:bottom w:val="none" w:sz="0" w:space="0" w:color="auto"/>
                <w:right w:val="none" w:sz="0" w:space="0" w:color="auto"/>
              </w:divBdr>
            </w:div>
            <w:div w:id="986402891">
              <w:marLeft w:val="0"/>
              <w:marRight w:val="0"/>
              <w:marTop w:val="0"/>
              <w:marBottom w:val="0"/>
              <w:divBdr>
                <w:top w:val="none" w:sz="0" w:space="0" w:color="auto"/>
                <w:left w:val="none" w:sz="0" w:space="0" w:color="auto"/>
                <w:bottom w:val="none" w:sz="0" w:space="0" w:color="auto"/>
                <w:right w:val="none" w:sz="0" w:space="0" w:color="auto"/>
              </w:divBdr>
            </w:div>
            <w:div w:id="1191072860">
              <w:marLeft w:val="0"/>
              <w:marRight w:val="0"/>
              <w:marTop w:val="0"/>
              <w:marBottom w:val="0"/>
              <w:divBdr>
                <w:top w:val="none" w:sz="0" w:space="0" w:color="auto"/>
                <w:left w:val="none" w:sz="0" w:space="0" w:color="auto"/>
                <w:bottom w:val="none" w:sz="0" w:space="0" w:color="auto"/>
                <w:right w:val="none" w:sz="0" w:space="0" w:color="auto"/>
              </w:divBdr>
            </w:div>
            <w:div w:id="1985623268">
              <w:marLeft w:val="0"/>
              <w:marRight w:val="0"/>
              <w:marTop w:val="0"/>
              <w:marBottom w:val="0"/>
              <w:divBdr>
                <w:top w:val="none" w:sz="0" w:space="0" w:color="auto"/>
                <w:left w:val="none" w:sz="0" w:space="0" w:color="auto"/>
                <w:bottom w:val="none" w:sz="0" w:space="0" w:color="auto"/>
                <w:right w:val="none" w:sz="0" w:space="0" w:color="auto"/>
              </w:divBdr>
            </w:div>
            <w:div w:id="1989283241">
              <w:marLeft w:val="0"/>
              <w:marRight w:val="0"/>
              <w:marTop w:val="0"/>
              <w:marBottom w:val="0"/>
              <w:divBdr>
                <w:top w:val="none" w:sz="0" w:space="0" w:color="auto"/>
                <w:left w:val="none" w:sz="0" w:space="0" w:color="auto"/>
                <w:bottom w:val="none" w:sz="0" w:space="0" w:color="auto"/>
                <w:right w:val="none" w:sz="0" w:space="0" w:color="auto"/>
              </w:divBdr>
            </w:div>
            <w:div w:id="1622419744">
              <w:marLeft w:val="0"/>
              <w:marRight w:val="0"/>
              <w:marTop w:val="0"/>
              <w:marBottom w:val="0"/>
              <w:divBdr>
                <w:top w:val="none" w:sz="0" w:space="0" w:color="auto"/>
                <w:left w:val="none" w:sz="0" w:space="0" w:color="auto"/>
                <w:bottom w:val="none" w:sz="0" w:space="0" w:color="auto"/>
                <w:right w:val="none" w:sz="0" w:space="0" w:color="auto"/>
              </w:divBdr>
            </w:div>
            <w:div w:id="1729067532">
              <w:marLeft w:val="0"/>
              <w:marRight w:val="0"/>
              <w:marTop w:val="0"/>
              <w:marBottom w:val="0"/>
              <w:divBdr>
                <w:top w:val="none" w:sz="0" w:space="0" w:color="auto"/>
                <w:left w:val="none" w:sz="0" w:space="0" w:color="auto"/>
                <w:bottom w:val="none" w:sz="0" w:space="0" w:color="auto"/>
                <w:right w:val="none" w:sz="0" w:space="0" w:color="auto"/>
              </w:divBdr>
            </w:div>
            <w:div w:id="574365983">
              <w:marLeft w:val="0"/>
              <w:marRight w:val="0"/>
              <w:marTop w:val="0"/>
              <w:marBottom w:val="0"/>
              <w:divBdr>
                <w:top w:val="none" w:sz="0" w:space="0" w:color="auto"/>
                <w:left w:val="none" w:sz="0" w:space="0" w:color="auto"/>
                <w:bottom w:val="none" w:sz="0" w:space="0" w:color="auto"/>
                <w:right w:val="none" w:sz="0" w:space="0" w:color="auto"/>
              </w:divBdr>
            </w:div>
            <w:div w:id="488206197">
              <w:marLeft w:val="0"/>
              <w:marRight w:val="0"/>
              <w:marTop w:val="0"/>
              <w:marBottom w:val="0"/>
              <w:divBdr>
                <w:top w:val="none" w:sz="0" w:space="0" w:color="auto"/>
                <w:left w:val="none" w:sz="0" w:space="0" w:color="auto"/>
                <w:bottom w:val="none" w:sz="0" w:space="0" w:color="auto"/>
                <w:right w:val="none" w:sz="0" w:space="0" w:color="auto"/>
              </w:divBdr>
            </w:div>
            <w:div w:id="53312118">
              <w:marLeft w:val="0"/>
              <w:marRight w:val="0"/>
              <w:marTop w:val="0"/>
              <w:marBottom w:val="0"/>
              <w:divBdr>
                <w:top w:val="none" w:sz="0" w:space="0" w:color="auto"/>
                <w:left w:val="none" w:sz="0" w:space="0" w:color="auto"/>
                <w:bottom w:val="none" w:sz="0" w:space="0" w:color="auto"/>
                <w:right w:val="none" w:sz="0" w:space="0" w:color="auto"/>
              </w:divBdr>
            </w:div>
            <w:div w:id="1868132933">
              <w:marLeft w:val="0"/>
              <w:marRight w:val="0"/>
              <w:marTop w:val="0"/>
              <w:marBottom w:val="0"/>
              <w:divBdr>
                <w:top w:val="none" w:sz="0" w:space="0" w:color="auto"/>
                <w:left w:val="none" w:sz="0" w:space="0" w:color="auto"/>
                <w:bottom w:val="none" w:sz="0" w:space="0" w:color="auto"/>
                <w:right w:val="none" w:sz="0" w:space="0" w:color="auto"/>
              </w:divBdr>
            </w:div>
            <w:div w:id="492912934">
              <w:marLeft w:val="0"/>
              <w:marRight w:val="0"/>
              <w:marTop w:val="0"/>
              <w:marBottom w:val="0"/>
              <w:divBdr>
                <w:top w:val="none" w:sz="0" w:space="0" w:color="auto"/>
                <w:left w:val="none" w:sz="0" w:space="0" w:color="auto"/>
                <w:bottom w:val="none" w:sz="0" w:space="0" w:color="auto"/>
                <w:right w:val="none" w:sz="0" w:space="0" w:color="auto"/>
              </w:divBdr>
            </w:div>
            <w:div w:id="1271086113">
              <w:marLeft w:val="0"/>
              <w:marRight w:val="0"/>
              <w:marTop w:val="0"/>
              <w:marBottom w:val="0"/>
              <w:divBdr>
                <w:top w:val="none" w:sz="0" w:space="0" w:color="auto"/>
                <w:left w:val="none" w:sz="0" w:space="0" w:color="auto"/>
                <w:bottom w:val="none" w:sz="0" w:space="0" w:color="auto"/>
                <w:right w:val="none" w:sz="0" w:space="0" w:color="auto"/>
              </w:divBdr>
            </w:div>
            <w:div w:id="324941691">
              <w:marLeft w:val="0"/>
              <w:marRight w:val="0"/>
              <w:marTop w:val="0"/>
              <w:marBottom w:val="0"/>
              <w:divBdr>
                <w:top w:val="none" w:sz="0" w:space="0" w:color="auto"/>
                <w:left w:val="none" w:sz="0" w:space="0" w:color="auto"/>
                <w:bottom w:val="none" w:sz="0" w:space="0" w:color="auto"/>
                <w:right w:val="none" w:sz="0" w:space="0" w:color="auto"/>
              </w:divBdr>
            </w:div>
            <w:div w:id="558858053">
              <w:marLeft w:val="0"/>
              <w:marRight w:val="0"/>
              <w:marTop w:val="0"/>
              <w:marBottom w:val="0"/>
              <w:divBdr>
                <w:top w:val="none" w:sz="0" w:space="0" w:color="auto"/>
                <w:left w:val="none" w:sz="0" w:space="0" w:color="auto"/>
                <w:bottom w:val="none" w:sz="0" w:space="0" w:color="auto"/>
                <w:right w:val="none" w:sz="0" w:space="0" w:color="auto"/>
              </w:divBdr>
            </w:div>
            <w:div w:id="1166288580">
              <w:marLeft w:val="0"/>
              <w:marRight w:val="0"/>
              <w:marTop w:val="0"/>
              <w:marBottom w:val="0"/>
              <w:divBdr>
                <w:top w:val="none" w:sz="0" w:space="0" w:color="auto"/>
                <w:left w:val="none" w:sz="0" w:space="0" w:color="auto"/>
                <w:bottom w:val="none" w:sz="0" w:space="0" w:color="auto"/>
                <w:right w:val="none" w:sz="0" w:space="0" w:color="auto"/>
              </w:divBdr>
            </w:div>
            <w:div w:id="746346788">
              <w:marLeft w:val="0"/>
              <w:marRight w:val="0"/>
              <w:marTop w:val="0"/>
              <w:marBottom w:val="0"/>
              <w:divBdr>
                <w:top w:val="none" w:sz="0" w:space="0" w:color="auto"/>
                <w:left w:val="none" w:sz="0" w:space="0" w:color="auto"/>
                <w:bottom w:val="none" w:sz="0" w:space="0" w:color="auto"/>
                <w:right w:val="none" w:sz="0" w:space="0" w:color="auto"/>
              </w:divBdr>
            </w:div>
            <w:div w:id="2100976477">
              <w:marLeft w:val="0"/>
              <w:marRight w:val="0"/>
              <w:marTop w:val="0"/>
              <w:marBottom w:val="0"/>
              <w:divBdr>
                <w:top w:val="none" w:sz="0" w:space="0" w:color="auto"/>
                <w:left w:val="none" w:sz="0" w:space="0" w:color="auto"/>
                <w:bottom w:val="none" w:sz="0" w:space="0" w:color="auto"/>
                <w:right w:val="none" w:sz="0" w:space="0" w:color="auto"/>
              </w:divBdr>
            </w:div>
          </w:divsChild>
        </w:div>
        <w:div w:id="2093115198">
          <w:marLeft w:val="0"/>
          <w:marRight w:val="0"/>
          <w:marTop w:val="0"/>
          <w:marBottom w:val="0"/>
          <w:divBdr>
            <w:top w:val="none" w:sz="0" w:space="0" w:color="auto"/>
            <w:left w:val="none" w:sz="0" w:space="0" w:color="auto"/>
            <w:bottom w:val="none" w:sz="0" w:space="0" w:color="auto"/>
            <w:right w:val="none" w:sz="0" w:space="0" w:color="auto"/>
          </w:divBdr>
          <w:divsChild>
            <w:div w:id="1213345046">
              <w:marLeft w:val="0"/>
              <w:marRight w:val="0"/>
              <w:marTop w:val="0"/>
              <w:marBottom w:val="0"/>
              <w:divBdr>
                <w:top w:val="none" w:sz="0" w:space="0" w:color="auto"/>
                <w:left w:val="none" w:sz="0" w:space="0" w:color="auto"/>
                <w:bottom w:val="none" w:sz="0" w:space="0" w:color="auto"/>
                <w:right w:val="none" w:sz="0" w:space="0" w:color="auto"/>
              </w:divBdr>
            </w:div>
            <w:div w:id="1895237222">
              <w:marLeft w:val="0"/>
              <w:marRight w:val="0"/>
              <w:marTop w:val="0"/>
              <w:marBottom w:val="0"/>
              <w:divBdr>
                <w:top w:val="none" w:sz="0" w:space="0" w:color="auto"/>
                <w:left w:val="none" w:sz="0" w:space="0" w:color="auto"/>
                <w:bottom w:val="none" w:sz="0" w:space="0" w:color="auto"/>
                <w:right w:val="none" w:sz="0" w:space="0" w:color="auto"/>
              </w:divBdr>
            </w:div>
            <w:div w:id="1477448581">
              <w:marLeft w:val="0"/>
              <w:marRight w:val="0"/>
              <w:marTop w:val="0"/>
              <w:marBottom w:val="0"/>
              <w:divBdr>
                <w:top w:val="none" w:sz="0" w:space="0" w:color="auto"/>
                <w:left w:val="none" w:sz="0" w:space="0" w:color="auto"/>
                <w:bottom w:val="none" w:sz="0" w:space="0" w:color="auto"/>
                <w:right w:val="none" w:sz="0" w:space="0" w:color="auto"/>
              </w:divBdr>
            </w:div>
            <w:div w:id="1992714510">
              <w:marLeft w:val="0"/>
              <w:marRight w:val="0"/>
              <w:marTop w:val="0"/>
              <w:marBottom w:val="0"/>
              <w:divBdr>
                <w:top w:val="none" w:sz="0" w:space="0" w:color="auto"/>
                <w:left w:val="none" w:sz="0" w:space="0" w:color="auto"/>
                <w:bottom w:val="none" w:sz="0" w:space="0" w:color="auto"/>
                <w:right w:val="none" w:sz="0" w:space="0" w:color="auto"/>
              </w:divBdr>
            </w:div>
            <w:div w:id="342981095">
              <w:marLeft w:val="0"/>
              <w:marRight w:val="0"/>
              <w:marTop w:val="0"/>
              <w:marBottom w:val="0"/>
              <w:divBdr>
                <w:top w:val="none" w:sz="0" w:space="0" w:color="auto"/>
                <w:left w:val="none" w:sz="0" w:space="0" w:color="auto"/>
                <w:bottom w:val="none" w:sz="0" w:space="0" w:color="auto"/>
                <w:right w:val="none" w:sz="0" w:space="0" w:color="auto"/>
              </w:divBdr>
            </w:div>
            <w:div w:id="1840388276">
              <w:marLeft w:val="0"/>
              <w:marRight w:val="0"/>
              <w:marTop w:val="0"/>
              <w:marBottom w:val="0"/>
              <w:divBdr>
                <w:top w:val="none" w:sz="0" w:space="0" w:color="auto"/>
                <w:left w:val="none" w:sz="0" w:space="0" w:color="auto"/>
                <w:bottom w:val="none" w:sz="0" w:space="0" w:color="auto"/>
                <w:right w:val="none" w:sz="0" w:space="0" w:color="auto"/>
              </w:divBdr>
            </w:div>
            <w:div w:id="7711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8794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Mokrani</dc:creator>
  <cp:keywords/>
  <dc:description/>
  <cp:lastModifiedBy>Compte Microsoft</cp:lastModifiedBy>
  <cp:revision>2</cp:revision>
  <dcterms:created xsi:type="dcterms:W3CDTF">2026-02-17T13:33:00Z</dcterms:created>
  <dcterms:modified xsi:type="dcterms:W3CDTF">2026-02-17T13:33:00Z</dcterms:modified>
</cp:coreProperties>
</file>