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4326" w14:textId="77777777" w:rsidR="00773552" w:rsidRDefault="00773552">
      <w:pPr>
        <w:rPr>
          <w:noProof/>
          <w:lang w:eastAsia="fr-FR"/>
        </w:rPr>
      </w:pPr>
    </w:p>
    <w:p w14:paraId="6E86DEBF" w14:textId="77777777" w:rsidR="004479A3" w:rsidRDefault="004479A3" w:rsidP="004479A3">
      <w:pPr>
        <w:spacing w:before="100" w:beforeAutospacing="1" w:after="100" w:afterAutospacing="1" w:line="240" w:lineRule="auto"/>
        <w:jc w:val="center"/>
        <w:rPr>
          <w:rFonts w:asciiTheme="majorBidi" w:hAnsiTheme="majorBidi" w:cstheme="majorBidi"/>
          <w:b/>
          <w:bCs/>
          <w:color w:val="5B9BD5" w:themeColor="accent1"/>
          <w:sz w:val="24"/>
          <w:szCs w:val="24"/>
        </w:rPr>
      </w:pPr>
      <w:r>
        <w:rPr>
          <w:rFonts w:asciiTheme="majorBidi" w:hAnsiTheme="majorBidi" w:cstheme="majorBidi"/>
          <w:b/>
          <w:bCs/>
          <w:color w:val="5B9BD5" w:themeColor="accent1"/>
          <w:sz w:val="24"/>
          <w:szCs w:val="24"/>
        </w:rPr>
        <w:t xml:space="preserve">Termes de référence </w:t>
      </w:r>
    </w:p>
    <w:p w14:paraId="471C2C57" w14:textId="77777777" w:rsidR="004479A3" w:rsidRDefault="004479A3" w:rsidP="004479A3">
      <w:pPr>
        <w:spacing w:before="100" w:beforeAutospacing="1" w:after="100" w:afterAutospacing="1" w:line="240" w:lineRule="auto"/>
        <w:jc w:val="center"/>
        <w:rPr>
          <w:rFonts w:asciiTheme="majorBidi" w:hAnsiTheme="majorBidi" w:cstheme="majorBidi"/>
          <w:b/>
          <w:bCs/>
          <w:color w:val="5B9BD5" w:themeColor="accent1"/>
          <w:sz w:val="24"/>
          <w:szCs w:val="24"/>
        </w:rPr>
      </w:pPr>
      <w:r>
        <w:rPr>
          <w:rFonts w:asciiTheme="majorBidi" w:hAnsiTheme="majorBidi" w:cstheme="majorBidi"/>
          <w:b/>
          <w:bCs/>
          <w:color w:val="5B9BD5" w:themeColor="accent1"/>
          <w:sz w:val="24"/>
          <w:szCs w:val="24"/>
        </w:rPr>
        <w:t xml:space="preserve">Recrutement d’une boite de communication pour la conception et l’impression des supports d’information </w:t>
      </w:r>
    </w:p>
    <w:p w14:paraId="1EDDCF43" w14:textId="77777777" w:rsidR="004479A3" w:rsidRDefault="004479A3" w:rsidP="004479A3">
      <w:pPr>
        <w:spacing w:before="100" w:beforeAutospacing="1" w:after="100" w:afterAutospacing="1" w:line="276" w:lineRule="auto"/>
        <w:rPr>
          <w:rFonts w:ascii="Times New Roman" w:eastAsia="Times New Roman" w:hAnsi="Times New Roman" w:cs="Times New Roman"/>
          <w:b/>
          <w:bCs/>
          <w:sz w:val="24"/>
          <w:szCs w:val="24"/>
          <w:lang w:eastAsia="fr-FR"/>
        </w:rPr>
      </w:pPr>
      <w:r w:rsidRPr="00F21583">
        <w:rPr>
          <w:rFonts w:ascii="Times New Roman" w:eastAsia="Times New Roman" w:hAnsi="Times New Roman" w:cs="Times New Roman"/>
          <w:b/>
          <w:bCs/>
          <w:sz w:val="24"/>
          <w:szCs w:val="24"/>
          <w:lang w:eastAsia="fr-FR"/>
        </w:rPr>
        <w:t xml:space="preserve">Type de contrat : </w:t>
      </w:r>
      <w:r w:rsidRPr="00F21583">
        <w:rPr>
          <w:rFonts w:ascii="Times New Roman" w:eastAsia="Times New Roman" w:hAnsi="Times New Roman" w:cs="Times New Roman"/>
          <w:sz w:val="24"/>
          <w:szCs w:val="24"/>
          <w:lang w:eastAsia="fr-FR"/>
        </w:rPr>
        <w:t>Prestation de service</w:t>
      </w:r>
      <w:r w:rsidRPr="00F21583">
        <w:rPr>
          <w:rFonts w:ascii="Times New Roman" w:eastAsia="Times New Roman" w:hAnsi="Times New Roman" w:cs="Times New Roman"/>
          <w:sz w:val="24"/>
          <w:szCs w:val="24"/>
          <w:lang w:eastAsia="fr-FR"/>
        </w:rPr>
        <w:br/>
      </w:r>
      <w:r w:rsidRPr="00F21583">
        <w:rPr>
          <w:rFonts w:ascii="Times New Roman" w:eastAsia="Times New Roman" w:hAnsi="Times New Roman" w:cs="Times New Roman"/>
          <w:b/>
          <w:bCs/>
          <w:sz w:val="24"/>
          <w:szCs w:val="24"/>
          <w:lang w:eastAsia="fr-FR"/>
        </w:rPr>
        <w:t>Association : Association Tunisienne de la Santé de la Reproduction (ATSR)</w:t>
      </w:r>
    </w:p>
    <w:p w14:paraId="3E650605" w14:textId="77777777" w:rsidR="004479A3" w:rsidRPr="00987BE3" w:rsidRDefault="004479A3" w:rsidP="004479A3">
      <w:pPr>
        <w:spacing w:before="100" w:beforeAutospacing="1" w:after="100" w:afterAutospacing="1" w:line="276" w:lineRule="auto"/>
        <w:rPr>
          <w:rFonts w:ascii="Times New Roman" w:eastAsia="Times New Roman" w:hAnsi="Times New Roman" w:cs="Times New Roman"/>
          <w:b/>
          <w:bCs/>
          <w:sz w:val="24"/>
          <w:szCs w:val="24"/>
          <w:lang w:eastAsia="fr-FR"/>
        </w:rPr>
      </w:pPr>
      <w:r w:rsidRPr="00F21583">
        <w:rPr>
          <w:rFonts w:ascii="Times New Roman" w:eastAsia="Times New Roman" w:hAnsi="Times New Roman" w:cs="Times New Roman"/>
          <w:sz w:val="24"/>
          <w:szCs w:val="24"/>
          <w:lang w:eastAsia="fr-FR"/>
        </w:rPr>
        <w:br/>
        <w:t>L’Association Tunisienne de la Santé de la Reproduction</w:t>
      </w:r>
      <w:r>
        <w:rPr>
          <w:rFonts w:ascii="Times New Roman" w:eastAsia="Times New Roman" w:hAnsi="Times New Roman" w:cs="Times New Roman"/>
          <w:sz w:val="24"/>
          <w:szCs w:val="24"/>
          <w:lang w:eastAsia="fr-FR"/>
        </w:rPr>
        <w:t xml:space="preserve"> (ATSR), créée en </w:t>
      </w:r>
      <w:r w:rsidRPr="00F21583">
        <w:rPr>
          <w:rFonts w:ascii="Times New Roman" w:eastAsia="Times New Roman" w:hAnsi="Times New Roman" w:cs="Times New Roman"/>
          <w:sz w:val="24"/>
          <w:szCs w:val="24"/>
          <w:lang w:eastAsia="fr-FR"/>
        </w:rPr>
        <w:t>1968, est une association de volontaires à but non lucratif œuvrant dans le domaine de la santé sexuelle et reproductive (SSR) et promouvant les droits associés à travers un partenariat multisectoriel pour réaliser les engagements globaux. Elle offre et facilite l’accès à l’information et aux services SSR de qualité et centrés sur la personne, ainsi qu’à l’éducation sexuelle complète des jeunes dans toute leur diversité, en favorisant l’innovation. Elle est membre de la Fédération Internationale du Planning Familial (IPPF) – Région du Monde Arabe depuis 1969.</w:t>
      </w:r>
    </w:p>
    <w:p w14:paraId="44A4CF00" w14:textId="77777777" w:rsidR="004479A3" w:rsidRDefault="004479A3" w:rsidP="004479A3">
      <w:pPr>
        <w:spacing w:before="100" w:beforeAutospacing="1" w:after="100" w:afterAutospacing="1" w:line="276"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Contexte et justification </w:t>
      </w:r>
    </w:p>
    <w:p w14:paraId="01A5FD09" w14:textId="77777777" w:rsidR="004B5FD8" w:rsidRDefault="004479A3" w:rsidP="004B5FD8">
      <w:pPr>
        <w:spacing w:before="100" w:beforeAutospacing="1" w:after="100" w:afterAutospacing="1" w:line="276" w:lineRule="auto"/>
        <w:rPr>
          <w:rFonts w:ascii="Times New Roman" w:eastAsia="Times New Roman" w:hAnsi="Times New Roman" w:cs="Times New Roman"/>
          <w:sz w:val="24"/>
          <w:szCs w:val="24"/>
          <w:lang w:eastAsia="fr-FR"/>
        </w:rPr>
      </w:pPr>
      <w:r w:rsidRPr="00F21583">
        <w:rPr>
          <w:rFonts w:ascii="Times New Roman" w:eastAsia="Times New Roman" w:hAnsi="Times New Roman" w:cs="Times New Roman"/>
          <w:sz w:val="24"/>
          <w:szCs w:val="24"/>
          <w:lang w:eastAsia="fr-FR"/>
        </w:rPr>
        <w:t>Le projet</w:t>
      </w:r>
      <w:r>
        <w:rPr>
          <w:rFonts w:ascii="Times New Roman" w:eastAsia="Times New Roman" w:hAnsi="Times New Roman" w:cs="Times New Roman"/>
          <w:sz w:val="24"/>
          <w:szCs w:val="24"/>
          <w:lang w:eastAsia="fr-FR"/>
        </w:rPr>
        <w:t xml:space="preserve"> Fonds Mondial de la lutte contre la tuberculose, le paludisme et le SIDA, </w:t>
      </w:r>
      <w:r w:rsidRPr="00F21583">
        <w:rPr>
          <w:rFonts w:ascii="Times New Roman" w:eastAsia="Times New Roman" w:hAnsi="Times New Roman" w:cs="Times New Roman"/>
          <w:sz w:val="24"/>
          <w:szCs w:val="24"/>
          <w:lang w:eastAsia="fr-FR"/>
        </w:rPr>
        <w:t>a pour but d’éliminer la t</w:t>
      </w:r>
      <w:r>
        <w:rPr>
          <w:rFonts w:ascii="Times New Roman" w:eastAsia="Times New Roman" w:hAnsi="Times New Roman" w:cs="Times New Roman"/>
          <w:sz w:val="24"/>
          <w:szCs w:val="24"/>
          <w:lang w:eastAsia="fr-FR"/>
        </w:rPr>
        <w:t>ransmission du VIH au sein des</w:t>
      </w:r>
      <w:r w:rsidRPr="00F21583">
        <w:rPr>
          <w:rFonts w:ascii="Times New Roman" w:eastAsia="Times New Roman" w:hAnsi="Times New Roman" w:cs="Times New Roman"/>
          <w:sz w:val="24"/>
          <w:szCs w:val="24"/>
          <w:lang w:eastAsia="fr-FR"/>
        </w:rPr>
        <w:t xml:space="preserve"> population</w:t>
      </w:r>
      <w:r>
        <w:rPr>
          <w:rFonts w:ascii="Times New Roman" w:eastAsia="Times New Roman" w:hAnsi="Times New Roman" w:cs="Times New Roman"/>
          <w:sz w:val="24"/>
          <w:szCs w:val="24"/>
          <w:lang w:eastAsia="fr-FR"/>
        </w:rPr>
        <w:t xml:space="preserve">s vulnérables </w:t>
      </w:r>
      <w:r w:rsidRPr="00F21583">
        <w:rPr>
          <w:rFonts w:ascii="Times New Roman" w:eastAsia="Times New Roman" w:hAnsi="Times New Roman" w:cs="Times New Roman"/>
          <w:sz w:val="24"/>
          <w:szCs w:val="24"/>
          <w:lang w:eastAsia="fr-FR"/>
        </w:rPr>
        <w:t>grâce à des interventions axées sur la prévention et la prise en charge des populations les plus vulnérables</w:t>
      </w:r>
      <w:r>
        <w:rPr>
          <w:rFonts w:ascii="Times New Roman" w:eastAsia="Times New Roman" w:hAnsi="Times New Roman" w:cs="Times New Roman"/>
          <w:sz w:val="24"/>
          <w:szCs w:val="24"/>
          <w:lang w:eastAsia="fr-FR"/>
        </w:rPr>
        <w:t xml:space="preserve"> affectées et/ou exposées au risque du VIH.</w:t>
      </w:r>
    </w:p>
    <w:p w14:paraId="57E8E110" w14:textId="2A874E72" w:rsidR="004479A3" w:rsidRPr="00FB007C" w:rsidRDefault="004479A3" w:rsidP="004B5FD8">
      <w:pPr>
        <w:spacing w:before="100" w:beforeAutospacing="1" w:after="100" w:afterAutospacing="1" w:line="276" w:lineRule="auto"/>
        <w:rPr>
          <w:rFonts w:ascii="Times New Roman" w:eastAsia="Times New Roman" w:hAnsi="Times New Roman" w:cs="Times New Roman"/>
          <w:sz w:val="24"/>
          <w:szCs w:val="24"/>
          <w:lang w:eastAsia="fr-FR"/>
        </w:rPr>
      </w:pPr>
      <w:r w:rsidRPr="00F21583">
        <w:rPr>
          <w:rFonts w:ascii="Times New Roman" w:eastAsia="Times New Roman" w:hAnsi="Times New Roman" w:cs="Times New Roman"/>
          <w:sz w:val="24"/>
          <w:szCs w:val="24"/>
          <w:lang w:eastAsia="fr-FR"/>
        </w:rPr>
        <w:br/>
        <w:t>Dans le cadre de la nouvelle subvention</w:t>
      </w:r>
      <w:r>
        <w:rPr>
          <w:rFonts w:ascii="Times New Roman" w:eastAsia="Times New Roman" w:hAnsi="Times New Roman" w:cs="Times New Roman"/>
          <w:sz w:val="24"/>
          <w:szCs w:val="24"/>
          <w:lang w:eastAsia="fr-FR"/>
        </w:rPr>
        <w:t xml:space="preserve"> GC7 de ce projet et le partenariat de l’ATSR avec le Programme</w:t>
      </w:r>
      <w:r w:rsidRPr="00F21583">
        <w:rPr>
          <w:rFonts w:ascii="Times New Roman" w:eastAsia="Times New Roman" w:hAnsi="Times New Roman" w:cs="Times New Roman"/>
          <w:sz w:val="24"/>
          <w:szCs w:val="24"/>
          <w:lang w:eastAsia="fr-FR"/>
        </w:rPr>
        <w:t xml:space="preserve"> des Nations Unies pour le Développement (PNUD) </w:t>
      </w:r>
      <w:r>
        <w:rPr>
          <w:rFonts w:ascii="Times New Roman" w:eastAsia="Times New Roman" w:hAnsi="Times New Roman" w:cs="Times New Roman"/>
          <w:sz w:val="24"/>
          <w:szCs w:val="24"/>
          <w:lang w:eastAsia="fr-FR"/>
        </w:rPr>
        <w:t>qui est le récipiendaire principal de ce projet en Tunisie, l</w:t>
      </w:r>
      <w:r w:rsidRPr="00F21583">
        <w:rPr>
          <w:rFonts w:ascii="Times New Roman" w:eastAsia="Times New Roman" w:hAnsi="Times New Roman" w:cs="Times New Roman"/>
          <w:sz w:val="24"/>
          <w:szCs w:val="24"/>
          <w:lang w:eastAsia="fr-FR"/>
        </w:rPr>
        <w:t xml:space="preserve">’ATSR, en tant que sous-récipiendaire </w:t>
      </w:r>
      <w:r w:rsidR="00C64895">
        <w:rPr>
          <w:rFonts w:ascii="Times New Roman" w:eastAsia="Times New Roman" w:hAnsi="Times New Roman" w:cs="Times New Roman"/>
          <w:sz w:val="24"/>
          <w:szCs w:val="24"/>
          <w:lang w:eastAsia="fr-FR"/>
        </w:rPr>
        <w:t xml:space="preserve">(SR) </w:t>
      </w:r>
      <w:r w:rsidRPr="00F21583">
        <w:rPr>
          <w:rFonts w:ascii="Times New Roman" w:eastAsia="Times New Roman" w:hAnsi="Times New Roman" w:cs="Times New Roman"/>
          <w:sz w:val="24"/>
          <w:szCs w:val="24"/>
          <w:lang w:eastAsia="fr-FR"/>
        </w:rPr>
        <w:t xml:space="preserve">du projet, </w:t>
      </w:r>
      <w:r>
        <w:rPr>
          <w:rFonts w:ascii="Times New Roman" w:eastAsia="Times New Roman" w:hAnsi="Times New Roman" w:cs="Times New Roman"/>
          <w:sz w:val="24"/>
          <w:szCs w:val="24"/>
          <w:lang w:eastAsia="fr-FR"/>
        </w:rPr>
        <w:t>lance un appel à recrutement d’une boite de communication qualifiée pour la conception et l’impression  de supports d’information</w:t>
      </w:r>
      <w:r w:rsidR="00315083">
        <w:rPr>
          <w:rFonts w:ascii="Times New Roman" w:eastAsia="Times New Roman" w:hAnsi="Times New Roman" w:cs="Times New Roman"/>
          <w:sz w:val="24"/>
          <w:szCs w:val="24"/>
          <w:lang w:eastAsia="fr-FR"/>
        </w:rPr>
        <w:t xml:space="preserve"> durant </w:t>
      </w:r>
      <w:r w:rsidR="0087444D">
        <w:rPr>
          <w:rFonts w:ascii="Times New Roman" w:eastAsia="Times New Roman" w:hAnsi="Times New Roman" w:cs="Times New Roman"/>
          <w:sz w:val="24"/>
          <w:szCs w:val="24"/>
          <w:lang w:eastAsia="fr-FR"/>
        </w:rPr>
        <w:t xml:space="preserve">novembre </w:t>
      </w:r>
      <w:r w:rsidR="00315083">
        <w:rPr>
          <w:rFonts w:ascii="Times New Roman" w:eastAsia="Times New Roman" w:hAnsi="Times New Roman" w:cs="Times New Roman"/>
          <w:sz w:val="24"/>
          <w:szCs w:val="24"/>
          <w:lang w:eastAsia="fr-FR"/>
        </w:rPr>
        <w:t>2025</w:t>
      </w:r>
      <w:r>
        <w:rPr>
          <w:rFonts w:ascii="Times New Roman" w:eastAsia="Times New Roman" w:hAnsi="Times New Roman" w:cs="Times New Roman"/>
          <w:sz w:val="24"/>
          <w:szCs w:val="24"/>
          <w:lang w:eastAsia="fr-FR"/>
        </w:rPr>
        <w:t xml:space="preserve"> .Ces supports joueront un rôle essentiel dans la diffusion d’informations</w:t>
      </w:r>
      <w:r w:rsidR="004B5FD8">
        <w:rPr>
          <w:rFonts w:ascii="Times New Roman" w:eastAsia="Times New Roman" w:hAnsi="Times New Roman" w:cs="Times New Roman"/>
          <w:sz w:val="24"/>
          <w:szCs w:val="24"/>
          <w:lang w:eastAsia="fr-FR"/>
        </w:rPr>
        <w:t xml:space="preserve"> et la</w:t>
      </w:r>
      <w:r w:rsidR="00C64895">
        <w:rPr>
          <w:rFonts w:ascii="Times New Roman" w:eastAsia="Times New Roman" w:hAnsi="Times New Roman" w:cs="Times New Roman"/>
          <w:sz w:val="24"/>
          <w:szCs w:val="24"/>
          <w:lang w:eastAsia="fr-FR"/>
        </w:rPr>
        <w:t xml:space="preserve"> sensibilisation</w:t>
      </w:r>
      <w:r>
        <w:rPr>
          <w:rFonts w:ascii="Times New Roman" w:eastAsia="Times New Roman" w:hAnsi="Times New Roman" w:cs="Times New Roman"/>
          <w:sz w:val="24"/>
          <w:szCs w:val="24"/>
          <w:lang w:eastAsia="fr-FR"/>
        </w:rPr>
        <w:t xml:space="preserve"> auprès des popula</w:t>
      </w:r>
      <w:r w:rsidR="00C64895">
        <w:rPr>
          <w:rFonts w:ascii="Times New Roman" w:eastAsia="Times New Roman" w:hAnsi="Times New Roman" w:cs="Times New Roman"/>
          <w:sz w:val="24"/>
          <w:szCs w:val="24"/>
          <w:lang w:eastAsia="fr-FR"/>
        </w:rPr>
        <w:t xml:space="preserve">tions cibles des </w:t>
      </w:r>
      <w:proofErr w:type="spellStart"/>
      <w:r w:rsidR="00C64895">
        <w:rPr>
          <w:rFonts w:ascii="Times New Roman" w:eastAsia="Times New Roman" w:hAnsi="Times New Roman" w:cs="Times New Roman"/>
          <w:sz w:val="24"/>
          <w:szCs w:val="24"/>
          <w:lang w:eastAsia="fr-FR"/>
        </w:rPr>
        <w:t>SRs</w:t>
      </w:r>
      <w:proofErr w:type="spellEnd"/>
      <w:r w:rsidR="00C64895">
        <w:rPr>
          <w:rFonts w:ascii="Times New Roman" w:eastAsia="Times New Roman" w:hAnsi="Times New Roman" w:cs="Times New Roman"/>
          <w:sz w:val="24"/>
          <w:szCs w:val="24"/>
          <w:lang w:eastAsia="fr-FR"/>
        </w:rPr>
        <w:t xml:space="preserve"> bénéficiaires du projet. </w:t>
      </w:r>
    </w:p>
    <w:p w14:paraId="1C0F15C2" w14:textId="77777777" w:rsidR="00773552" w:rsidRDefault="00773552">
      <w:pPr>
        <w:rPr>
          <w:noProof/>
          <w:lang w:eastAsia="fr-FR"/>
        </w:rPr>
      </w:pPr>
    </w:p>
    <w:p w14:paraId="09C2647C" w14:textId="77777777" w:rsidR="00773552" w:rsidRDefault="00773552">
      <w:pPr>
        <w:rPr>
          <w:noProof/>
          <w:lang w:eastAsia="fr-FR"/>
        </w:rPr>
      </w:pPr>
    </w:p>
    <w:p w14:paraId="01959496" w14:textId="77777777" w:rsidR="00773552" w:rsidRDefault="00773552">
      <w:pPr>
        <w:rPr>
          <w:noProof/>
          <w:lang w:eastAsia="fr-FR"/>
        </w:rPr>
      </w:pPr>
    </w:p>
    <w:p w14:paraId="6271E00F" w14:textId="77777777" w:rsidR="00773552" w:rsidRDefault="00773552">
      <w:pPr>
        <w:rPr>
          <w:noProof/>
          <w:lang w:eastAsia="fr-FR"/>
        </w:rPr>
      </w:pPr>
    </w:p>
    <w:p w14:paraId="45AD87AD" w14:textId="77777777" w:rsidR="00773552" w:rsidRDefault="00773552">
      <w:pPr>
        <w:rPr>
          <w:noProof/>
          <w:lang w:eastAsia="fr-FR"/>
        </w:rPr>
      </w:pPr>
    </w:p>
    <w:p w14:paraId="2D3AD031" w14:textId="77777777" w:rsidR="00773552" w:rsidRPr="00773552" w:rsidRDefault="00773552" w:rsidP="00773552"/>
    <w:p w14:paraId="4451A132" w14:textId="77777777" w:rsidR="00773552" w:rsidRPr="004B5FD8" w:rsidRDefault="00773552" w:rsidP="00773552">
      <w:pPr>
        <w:rPr>
          <w:rFonts w:asciiTheme="majorBidi" w:hAnsiTheme="majorBidi" w:cstheme="majorBidi"/>
          <w:b/>
          <w:bCs/>
          <w:sz w:val="24"/>
          <w:szCs w:val="24"/>
        </w:rPr>
      </w:pPr>
      <w:r w:rsidRPr="004B5FD8">
        <w:rPr>
          <w:rFonts w:asciiTheme="majorBidi" w:hAnsiTheme="majorBidi" w:cstheme="majorBidi"/>
          <w:b/>
          <w:bCs/>
          <w:sz w:val="24"/>
          <w:szCs w:val="24"/>
        </w:rPr>
        <w:t>2. Objectifs de la mission</w:t>
      </w:r>
    </w:p>
    <w:p w14:paraId="0AA1DA40" w14:textId="77777777" w:rsidR="00773552" w:rsidRPr="004B5FD8" w:rsidRDefault="00773552" w:rsidP="00C64895">
      <w:pPr>
        <w:numPr>
          <w:ilvl w:val="0"/>
          <w:numId w:val="1"/>
        </w:numPr>
        <w:rPr>
          <w:rFonts w:asciiTheme="majorBidi" w:hAnsiTheme="majorBidi" w:cstheme="majorBidi"/>
          <w:sz w:val="24"/>
          <w:szCs w:val="24"/>
        </w:rPr>
      </w:pPr>
      <w:r w:rsidRPr="004B5FD8">
        <w:rPr>
          <w:rFonts w:asciiTheme="majorBidi" w:hAnsiTheme="majorBidi" w:cstheme="majorBidi"/>
          <w:b/>
          <w:bCs/>
          <w:sz w:val="24"/>
          <w:szCs w:val="24"/>
        </w:rPr>
        <w:t>Objectif général</w:t>
      </w:r>
      <w:r w:rsidRPr="004B5FD8">
        <w:rPr>
          <w:rFonts w:asciiTheme="majorBidi" w:hAnsiTheme="majorBidi" w:cstheme="majorBidi"/>
          <w:sz w:val="24"/>
          <w:szCs w:val="24"/>
        </w:rPr>
        <w:t xml:space="preserve"> : Assurer la conception graphique et l'impression de supports de communication de haute qualité répondant aux besoins de </w:t>
      </w:r>
      <w:r w:rsidR="00C64895" w:rsidRPr="004B5FD8">
        <w:rPr>
          <w:rFonts w:asciiTheme="majorBidi" w:hAnsiTheme="majorBidi" w:cstheme="majorBidi"/>
          <w:sz w:val="24"/>
          <w:szCs w:val="24"/>
        </w:rPr>
        <w:t xml:space="preserve">des </w:t>
      </w:r>
      <w:proofErr w:type="spellStart"/>
      <w:r w:rsidR="00C64895" w:rsidRPr="004B5FD8">
        <w:rPr>
          <w:rFonts w:asciiTheme="majorBidi" w:hAnsiTheme="majorBidi" w:cstheme="majorBidi"/>
          <w:sz w:val="24"/>
          <w:szCs w:val="24"/>
        </w:rPr>
        <w:t>SRs</w:t>
      </w:r>
      <w:proofErr w:type="spellEnd"/>
      <w:r w:rsidR="00C64895" w:rsidRPr="004B5FD8">
        <w:rPr>
          <w:rFonts w:asciiTheme="majorBidi" w:hAnsiTheme="majorBidi" w:cstheme="majorBidi"/>
          <w:sz w:val="24"/>
          <w:szCs w:val="24"/>
        </w:rPr>
        <w:t xml:space="preserve"> sous bénéficiaires de projet dont l’ATSR assure la coordination avec eux. </w:t>
      </w:r>
    </w:p>
    <w:p w14:paraId="7E3E8FFB" w14:textId="77777777" w:rsidR="00773552" w:rsidRPr="004B5FD8" w:rsidRDefault="00773552" w:rsidP="00773552">
      <w:pPr>
        <w:numPr>
          <w:ilvl w:val="0"/>
          <w:numId w:val="1"/>
        </w:numPr>
        <w:rPr>
          <w:rFonts w:asciiTheme="majorBidi" w:hAnsiTheme="majorBidi" w:cstheme="majorBidi"/>
          <w:sz w:val="24"/>
          <w:szCs w:val="24"/>
        </w:rPr>
      </w:pPr>
      <w:r w:rsidRPr="004B5FD8">
        <w:rPr>
          <w:rFonts w:asciiTheme="majorBidi" w:hAnsiTheme="majorBidi" w:cstheme="majorBidi"/>
          <w:b/>
          <w:bCs/>
          <w:sz w:val="24"/>
          <w:szCs w:val="24"/>
        </w:rPr>
        <w:t>Objectifs spécifiques</w:t>
      </w:r>
      <w:r w:rsidRPr="004B5FD8">
        <w:rPr>
          <w:rFonts w:asciiTheme="majorBidi" w:hAnsiTheme="majorBidi" w:cstheme="majorBidi"/>
          <w:sz w:val="24"/>
          <w:szCs w:val="24"/>
        </w:rPr>
        <w:t xml:space="preserve"> :</w:t>
      </w:r>
    </w:p>
    <w:p w14:paraId="41267C01" w14:textId="44FE928F" w:rsidR="00773552" w:rsidRPr="004B5FD8" w:rsidRDefault="00773552" w:rsidP="00773552">
      <w:pPr>
        <w:numPr>
          <w:ilvl w:val="1"/>
          <w:numId w:val="1"/>
        </w:numPr>
        <w:rPr>
          <w:rFonts w:asciiTheme="majorBidi" w:hAnsiTheme="majorBidi" w:cstheme="majorBidi"/>
          <w:sz w:val="24"/>
          <w:szCs w:val="24"/>
        </w:rPr>
      </w:pPr>
      <w:r w:rsidRPr="004B5FD8">
        <w:rPr>
          <w:rFonts w:asciiTheme="majorBidi" w:hAnsiTheme="majorBidi" w:cstheme="majorBidi"/>
          <w:sz w:val="24"/>
          <w:szCs w:val="24"/>
        </w:rPr>
        <w:t>Concevoir des maquettes graphiques adaptées aux besoins spécifiques de chaque type de support</w:t>
      </w:r>
      <w:r w:rsidR="00C64895" w:rsidRPr="004B5FD8">
        <w:rPr>
          <w:rFonts w:asciiTheme="majorBidi" w:hAnsiTheme="majorBidi" w:cstheme="majorBidi"/>
          <w:sz w:val="24"/>
          <w:szCs w:val="24"/>
        </w:rPr>
        <w:t xml:space="preserve"> (flyers</w:t>
      </w:r>
      <w:r w:rsidR="000248DB">
        <w:rPr>
          <w:rFonts w:asciiTheme="majorBidi" w:hAnsiTheme="majorBidi" w:cstheme="majorBidi"/>
          <w:sz w:val="24"/>
          <w:szCs w:val="24"/>
        </w:rPr>
        <w:t xml:space="preserve"> recto verso 15X10</w:t>
      </w:r>
      <w:r w:rsidR="00C64895" w:rsidRPr="004B5FD8">
        <w:rPr>
          <w:rFonts w:asciiTheme="majorBidi" w:hAnsiTheme="majorBidi" w:cstheme="majorBidi"/>
          <w:sz w:val="24"/>
          <w:szCs w:val="24"/>
        </w:rPr>
        <w:t>, dépliants</w:t>
      </w:r>
      <w:r w:rsidR="000248DB">
        <w:rPr>
          <w:rFonts w:asciiTheme="majorBidi" w:hAnsiTheme="majorBidi" w:cstheme="majorBidi"/>
          <w:sz w:val="24"/>
          <w:szCs w:val="24"/>
        </w:rPr>
        <w:t xml:space="preserve"> 4 volets 10X10, brochures</w:t>
      </w:r>
      <w:r w:rsidR="00C64895" w:rsidRPr="004B5FD8">
        <w:rPr>
          <w:rFonts w:asciiTheme="majorBidi" w:hAnsiTheme="majorBidi" w:cstheme="majorBidi"/>
          <w:sz w:val="24"/>
          <w:szCs w:val="24"/>
        </w:rPr>
        <w:t>,</w:t>
      </w:r>
      <w:r w:rsidR="000248DB">
        <w:rPr>
          <w:rFonts w:asciiTheme="majorBidi" w:hAnsiTheme="majorBidi" w:cstheme="majorBidi"/>
          <w:sz w:val="24"/>
          <w:szCs w:val="24"/>
        </w:rPr>
        <w:t xml:space="preserve"> affiche A4, et affiche A5</w:t>
      </w:r>
      <w:r w:rsidR="00C64895" w:rsidRPr="004B5FD8">
        <w:rPr>
          <w:rFonts w:asciiTheme="majorBidi" w:hAnsiTheme="majorBidi" w:cstheme="majorBidi"/>
          <w:sz w:val="24"/>
          <w:szCs w:val="24"/>
        </w:rPr>
        <w:t>)</w:t>
      </w:r>
    </w:p>
    <w:p w14:paraId="7C701AE3" w14:textId="0C89295E" w:rsidR="00773552" w:rsidRPr="004B5FD8" w:rsidRDefault="00773552" w:rsidP="00773552">
      <w:pPr>
        <w:numPr>
          <w:ilvl w:val="1"/>
          <w:numId w:val="1"/>
        </w:numPr>
        <w:rPr>
          <w:rFonts w:asciiTheme="majorBidi" w:hAnsiTheme="majorBidi" w:cstheme="majorBidi"/>
          <w:sz w:val="24"/>
          <w:szCs w:val="24"/>
        </w:rPr>
      </w:pPr>
      <w:r w:rsidRPr="004B5FD8">
        <w:rPr>
          <w:rFonts w:asciiTheme="majorBidi" w:hAnsiTheme="majorBidi" w:cstheme="majorBidi"/>
          <w:sz w:val="24"/>
          <w:szCs w:val="24"/>
        </w:rPr>
        <w:t>Garantir une impression de haute qualité, conforme aux normes graphiques et techniques établies</w:t>
      </w:r>
    </w:p>
    <w:p w14:paraId="73C45F36" w14:textId="382F602B" w:rsidR="00C64895" w:rsidRPr="004B5FD8" w:rsidRDefault="00C64895" w:rsidP="000248DB">
      <w:pPr>
        <w:numPr>
          <w:ilvl w:val="1"/>
          <w:numId w:val="1"/>
        </w:numPr>
        <w:rPr>
          <w:rFonts w:asciiTheme="majorBidi" w:hAnsiTheme="majorBidi" w:cstheme="majorBidi"/>
          <w:sz w:val="24"/>
          <w:szCs w:val="24"/>
        </w:rPr>
      </w:pPr>
      <w:r w:rsidRPr="004B5FD8">
        <w:rPr>
          <w:rFonts w:asciiTheme="majorBidi" w:hAnsiTheme="majorBidi" w:cstheme="majorBidi"/>
          <w:sz w:val="24"/>
          <w:szCs w:val="24"/>
        </w:rPr>
        <w:t>Assurer un suivi avec l’ATSR</w:t>
      </w:r>
    </w:p>
    <w:p w14:paraId="4F85986C" w14:textId="77777777" w:rsidR="00773552" w:rsidRPr="004B5FD8" w:rsidRDefault="00773552" w:rsidP="00C64895">
      <w:pPr>
        <w:numPr>
          <w:ilvl w:val="1"/>
          <w:numId w:val="1"/>
        </w:numPr>
        <w:rPr>
          <w:rFonts w:asciiTheme="majorBidi" w:hAnsiTheme="majorBidi" w:cstheme="majorBidi"/>
          <w:sz w:val="24"/>
          <w:szCs w:val="24"/>
        </w:rPr>
      </w:pPr>
      <w:r w:rsidRPr="004B5FD8">
        <w:rPr>
          <w:rFonts w:asciiTheme="majorBidi" w:hAnsiTheme="majorBidi" w:cstheme="majorBidi"/>
          <w:sz w:val="24"/>
          <w:szCs w:val="24"/>
        </w:rPr>
        <w:t>Respecter les délais fixés pour la livraison des produits finis.</w:t>
      </w:r>
    </w:p>
    <w:p w14:paraId="5335402C" w14:textId="77777777" w:rsidR="00773552" w:rsidRPr="004B5FD8" w:rsidRDefault="00773552" w:rsidP="00773552">
      <w:pPr>
        <w:rPr>
          <w:rFonts w:asciiTheme="majorBidi" w:hAnsiTheme="majorBidi" w:cstheme="majorBidi"/>
          <w:b/>
          <w:bCs/>
          <w:sz w:val="24"/>
          <w:szCs w:val="24"/>
        </w:rPr>
      </w:pPr>
      <w:r w:rsidRPr="004B5FD8">
        <w:rPr>
          <w:rFonts w:asciiTheme="majorBidi" w:hAnsiTheme="majorBidi" w:cstheme="majorBidi"/>
          <w:b/>
          <w:bCs/>
          <w:sz w:val="24"/>
          <w:szCs w:val="24"/>
        </w:rPr>
        <w:t>3. Description des tâches</w:t>
      </w:r>
    </w:p>
    <w:p w14:paraId="3CEBC920" w14:textId="77777777" w:rsidR="00773552" w:rsidRPr="004B5FD8" w:rsidRDefault="00773552" w:rsidP="00773552">
      <w:pPr>
        <w:rPr>
          <w:rFonts w:asciiTheme="majorBidi" w:hAnsiTheme="majorBidi" w:cstheme="majorBidi"/>
          <w:sz w:val="24"/>
          <w:szCs w:val="24"/>
        </w:rPr>
      </w:pPr>
      <w:r w:rsidRPr="004B5FD8">
        <w:rPr>
          <w:rFonts w:asciiTheme="majorBidi" w:hAnsiTheme="majorBidi" w:cstheme="majorBidi"/>
          <w:sz w:val="24"/>
          <w:szCs w:val="24"/>
        </w:rPr>
        <w:t>L’agence sélectionnée devra :</w:t>
      </w:r>
    </w:p>
    <w:p w14:paraId="3C8FB51B" w14:textId="77777777" w:rsidR="00773552" w:rsidRPr="004B5FD8" w:rsidRDefault="00773552" w:rsidP="00773552">
      <w:pPr>
        <w:numPr>
          <w:ilvl w:val="0"/>
          <w:numId w:val="2"/>
        </w:numPr>
        <w:rPr>
          <w:rFonts w:asciiTheme="majorBidi" w:hAnsiTheme="majorBidi" w:cstheme="majorBidi"/>
          <w:sz w:val="24"/>
          <w:szCs w:val="24"/>
        </w:rPr>
      </w:pPr>
      <w:r w:rsidRPr="004B5FD8">
        <w:rPr>
          <w:rFonts w:asciiTheme="majorBidi" w:hAnsiTheme="majorBidi" w:cstheme="majorBidi"/>
          <w:b/>
          <w:bCs/>
          <w:sz w:val="24"/>
          <w:szCs w:val="24"/>
        </w:rPr>
        <w:t>Conception graphique</w:t>
      </w:r>
      <w:r w:rsidRPr="004B5FD8">
        <w:rPr>
          <w:rFonts w:asciiTheme="majorBidi" w:hAnsiTheme="majorBidi" w:cstheme="majorBidi"/>
          <w:sz w:val="24"/>
          <w:szCs w:val="24"/>
        </w:rPr>
        <w:t xml:space="preserve"> :</w:t>
      </w:r>
    </w:p>
    <w:p w14:paraId="70239689" w14:textId="30F35E63" w:rsidR="00773552" w:rsidRDefault="00773552" w:rsidP="00773552">
      <w:pPr>
        <w:numPr>
          <w:ilvl w:val="1"/>
          <w:numId w:val="2"/>
        </w:numPr>
        <w:rPr>
          <w:rFonts w:asciiTheme="majorBidi" w:hAnsiTheme="majorBidi" w:cstheme="majorBidi"/>
          <w:sz w:val="24"/>
          <w:szCs w:val="24"/>
        </w:rPr>
      </w:pPr>
      <w:r w:rsidRPr="004B5FD8">
        <w:rPr>
          <w:rFonts w:asciiTheme="majorBidi" w:hAnsiTheme="majorBidi" w:cstheme="majorBidi"/>
          <w:sz w:val="24"/>
          <w:szCs w:val="24"/>
        </w:rPr>
        <w:t xml:space="preserve">Proposer des visuels créatifs pour chaque type de </w:t>
      </w:r>
      <w:r w:rsidR="000248DB" w:rsidRPr="004B5FD8">
        <w:rPr>
          <w:rFonts w:asciiTheme="majorBidi" w:hAnsiTheme="majorBidi" w:cstheme="majorBidi"/>
          <w:sz w:val="24"/>
          <w:szCs w:val="24"/>
        </w:rPr>
        <w:t>support,</w:t>
      </w:r>
      <w:r w:rsidRPr="004B5FD8">
        <w:rPr>
          <w:rFonts w:asciiTheme="majorBidi" w:hAnsiTheme="majorBidi" w:cstheme="majorBidi"/>
          <w:sz w:val="24"/>
          <w:szCs w:val="24"/>
        </w:rPr>
        <w:t xml:space="preserve"> en tenant compte de la charte graphique de l’</w:t>
      </w:r>
      <w:r w:rsidR="000248DB">
        <w:rPr>
          <w:rFonts w:asciiTheme="majorBidi" w:hAnsiTheme="majorBidi" w:cstheme="majorBidi"/>
          <w:sz w:val="24"/>
          <w:szCs w:val="24"/>
        </w:rPr>
        <w:t>ATSR et de ses partenaires impliqués dans l’activité</w:t>
      </w:r>
    </w:p>
    <w:p w14:paraId="2052FBC9" w14:textId="77777777" w:rsidR="00921DE4" w:rsidRPr="004B5FD8" w:rsidRDefault="00921DE4" w:rsidP="00773552">
      <w:pPr>
        <w:numPr>
          <w:ilvl w:val="1"/>
          <w:numId w:val="2"/>
        </w:numPr>
        <w:rPr>
          <w:rFonts w:asciiTheme="majorBidi" w:hAnsiTheme="majorBidi" w:cstheme="majorBidi"/>
          <w:sz w:val="24"/>
          <w:szCs w:val="24"/>
        </w:rPr>
      </w:pPr>
      <w:r>
        <w:rPr>
          <w:rFonts w:asciiTheme="majorBidi" w:hAnsiTheme="majorBidi" w:cstheme="majorBidi"/>
          <w:sz w:val="24"/>
          <w:szCs w:val="24"/>
        </w:rPr>
        <w:t xml:space="preserve">Assurer une révision linguistique (arabe et française) </w:t>
      </w:r>
    </w:p>
    <w:p w14:paraId="2A9204CB" w14:textId="77777777" w:rsidR="00773552" w:rsidRPr="004B5FD8" w:rsidRDefault="00773552" w:rsidP="00773552">
      <w:pPr>
        <w:numPr>
          <w:ilvl w:val="1"/>
          <w:numId w:val="2"/>
        </w:numPr>
        <w:rPr>
          <w:rFonts w:asciiTheme="majorBidi" w:hAnsiTheme="majorBidi" w:cstheme="majorBidi"/>
          <w:sz w:val="24"/>
          <w:szCs w:val="24"/>
        </w:rPr>
      </w:pPr>
      <w:r w:rsidRPr="004B5FD8">
        <w:rPr>
          <w:rFonts w:asciiTheme="majorBidi" w:hAnsiTheme="majorBidi" w:cstheme="majorBidi"/>
          <w:sz w:val="24"/>
          <w:szCs w:val="24"/>
        </w:rPr>
        <w:t>Intégrer les corrections et ajustements demandés après validation des premières maquettes.</w:t>
      </w:r>
    </w:p>
    <w:p w14:paraId="3ECEB11E" w14:textId="77777777" w:rsidR="00773552" w:rsidRPr="004B5FD8" w:rsidRDefault="00773552" w:rsidP="00773552">
      <w:pPr>
        <w:numPr>
          <w:ilvl w:val="0"/>
          <w:numId w:val="2"/>
        </w:numPr>
        <w:rPr>
          <w:rFonts w:asciiTheme="majorBidi" w:hAnsiTheme="majorBidi" w:cstheme="majorBidi"/>
          <w:sz w:val="24"/>
          <w:szCs w:val="24"/>
        </w:rPr>
      </w:pPr>
      <w:r w:rsidRPr="004B5FD8">
        <w:rPr>
          <w:rFonts w:asciiTheme="majorBidi" w:hAnsiTheme="majorBidi" w:cstheme="majorBidi"/>
          <w:b/>
          <w:bCs/>
          <w:sz w:val="24"/>
          <w:szCs w:val="24"/>
        </w:rPr>
        <w:t>Impression des supports</w:t>
      </w:r>
      <w:r w:rsidRPr="004B5FD8">
        <w:rPr>
          <w:rFonts w:asciiTheme="majorBidi" w:hAnsiTheme="majorBidi" w:cstheme="majorBidi"/>
          <w:sz w:val="24"/>
          <w:szCs w:val="24"/>
        </w:rPr>
        <w:t xml:space="preserve"> :</w:t>
      </w:r>
    </w:p>
    <w:p w14:paraId="1A6DAFC8" w14:textId="175579E3" w:rsidR="00C64895" w:rsidRPr="004B5FD8" w:rsidRDefault="00C64895" w:rsidP="004B5FD8">
      <w:pPr>
        <w:pStyle w:val="Paragraphedeliste"/>
        <w:numPr>
          <w:ilvl w:val="0"/>
          <w:numId w:val="8"/>
        </w:numPr>
        <w:rPr>
          <w:rFonts w:asciiTheme="majorBidi" w:hAnsiTheme="majorBidi" w:cstheme="majorBidi"/>
          <w:sz w:val="24"/>
          <w:szCs w:val="24"/>
        </w:rPr>
      </w:pPr>
      <w:r w:rsidRPr="004B5FD8">
        <w:rPr>
          <w:rFonts w:asciiTheme="majorBidi" w:hAnsiTheme="majorBidi" w:cstheme="majorBidi"/>
          <w:sz w:val="24"/>
          <w:szCs w:val="24"/>
        </w:rPr>
        <w:t xml:space="preserve">Proposer les offres de prix de l’impression des supports pour une quantité de supports au total </w:t>
      </w:r>
      <w:r w:rsidR="0087444D">
        <w:rPr>
          <w:rFonts w:asciiTheme="majorBidi" w:hAnsiTheme="majorBidi" w:cstheme="majorBidi"/>
          <w:sz w:val="24"/>
          <w:szCs w:val="24"/>
        </w:rPr>
        <w:t xml:space="preserve">de 13 000 </w:t>
      </w:r>
      <w:r w:rsidRPr="004B5FD8">
        <w:rPr>
          <w:rFonts w:asciiTheme="majorBidi" w:hAnsiTheme="majorBidi" w:cstheme="majorBidi"/>
          <w:sz w:val="24"/>
          <w:szCs w:val="24"/>
        </w:rPr>
        <w:t>selon des différents formats </w:t>
      </w:r>
      <w:r w:rsidR="004B5FD8" w:rsidRPr="004B5FD8">
        <w:rPr>
          <w:rFonts w:asciiTheme="majorBidi" w:hAnsiTheme="majorBidi" w:cstheme="majorBidi"/>
          <w:sz w:val="24"/>
          <w:szCs w:val="24"/>
        </w:rPr>
        <w:t xml:space="preserve">disponibles </w:t>
      </w:r>
      <w:r w:rsidR="000248DB">
        <w:rPr>
          <w:rFonts w:asciiTheme="majorBidi" w:hAnsiTheme="majorBidi" w:cstheme="majorBidi"/>
          <w:sz w:val="24"/>
          <w:szCs w:val="24"/>
        </w:rPr>
        <w:t>et demandés </w:t>
      </w:r>
    </w:p>
    <w:p w14:paraId="7CFD4400" w14:textId="77777777" w:rsidR="00773552" w:rsidRPr="004B5FD8" w:rsidRDefault="00773552" w:rsidP="00773552">
      <w:pPr>
        <w:numPr>
          <w:ilvl w:val="1"/>
          <w:numId w:val="2"/>
        </w:numPr>
        <w:rPr>
          <w:rFonts w:asciiTheme="majorBidi" w:hAnsiTheme="majorBidi" w:cstheme="majorBidi"/>
          <w:sz w:val="24"/>
          <w:szCs w:val="24"/>
        </w:rPr>
      </w:pPr>
      <w:r w:rsidRPr="004B5FD8">
        <w:rPr>
          <w:rFonts w:asciiTheme="majorBidi" w:hAnsiTheme="majorBidi" w:cstheme="majorBidi"/>
          <w:sz w:val="24"/>
          <w:szCs w:val="24"/>
        </w:rPr>
        <w:t>Utiliser des matériaux de qualité (papier, encres) pour garantir une bonne durabilité et lisibilité.</w:t>
      </w:r>
    </w:p>
    <w:p w14:paraId="1B26A49F" w14:textId="77777777" w:rsidR="00773552" w:rsidRPr="004B5FD8" w:rsidRDefault="00773552" w:rsidP="00773552">
      <w:pPr>
        <w:numPr>
          <w:ilvl w:val="0"/>
          <w:numId w:val="2"/>
        </w:numPr>
        <w:rPr>
          <w:rFonts w:asciiTheme="majorBidi" w:hAnsiTheme="majorBidi" w:cstheme="majorBidi"/>
          <w:sz w:val="24"/>
          <w:szCs w:val="24"/>
        </w:rPr>
      </w:pPr>
      <w:r w:rsidRPr="004B5FD8">
        <w:rPr>
          <w:rFonts w:asciiTheme="majorBidi" w:hAnsiTheme="majorBidi" w:cstheme="majorBidi"/>
          <w:b/>
          <w:bCs/>
          <w:sz w:val="24"/>
          <w:szCs w:val="24"/>
        </w:rPr>
        <w:t>Livraison</w:t>
      </w:r>
      <w:r w:rsidRPr="004B5FD8">
        <w:rPr>
          <w:rFonts w:asciiTheme="majorBidi" w:hAnsiTheme="majorBidi" w:cstheme="majorBidi"/>
          <w:sz w:val="24"/>
          <w:szCs w:val="24"/>
        </w:rPr>
        <w:t xml:space="preserve"> :</w:t>
      </w:r>
    </w:p>
    <w:p w14:paraId="34861B8A" w14:textId="77777777" w:rsidR="00773552" w:rsidRPr="004B5FD8" w:rsidRDefault="004B5FD8" w:rsidP="004B5FD8">
      <w:pPr>
        <w:numPr>
          <w:ilvl w:val="1"/>
          <w:numId w:val="2"/>
        </w:numPr>
        <w:rPr>
          <w:rFonts w:asciiTheme="majorBidi" w:hAnsiTheme="majorBidi" w:cstheme="majorBidi"/>
          <w:sz w:val="24"/>
          <w:szCs w:val="24"/>
        </w:rPr>
      </w:pPr>
      <w:r w:rsidRPr="004B5FD8">
        <w:rPr>
          <w:rFonts w:asciiTheme="majorBidi" w:hAnsiTheme="majorBidi" w:cstheme="majorBidi"/>
          <w:sz w:val="24"/>
          <w:szCs w:val="24"/>
        </w:rPr>
        <w:t xml:space="preserve">Livrer les produits finis aux locaux de l’ATSR </w:t>
      </w:r>
    </w:p>
    <w:p w14:paraId="17DB4451" w14:textId="77777777" w:rsidR="00773552" w:rsidRPr="004B5FD8" w:rsidRDefault="00773552" w:rsidP="004B5FD8">
      <w:pPr>
        <w:numPr>
          <w:ilvl w:val="1"/>
          <w:numId w:val="2"/>
        </w:numPr>
        <w:rPr>
          <w:rFonts w:asciiTheme="majorBidi" w:hAnsiTheme="majorBidi" w:cstheme="majorBidi"/>
          <w:sz w:val="24"/>
          <w:szCs w:val="24"/>
        </w:rPr>
      </w:pPr>
      <w:r w:rsidRPr="004B5FD8">
        <w:rPr>
          <w:rFonts w:asciiTheme="majorBidi" w:hAnsiTheme="majorBidi" w:cstheme="majorBidi"/>
          <w:sz w:val="24"/>
          <w:szCs w:val="24"/>
        </w:rPr>
        <w:t>Assurer un conditionnement adapté pour préserver l’intégrité des produits.</w:t>
      </w:r>
    </w:p>
    <w:p w14:paraId="51D8A055" w14:textId="77777777" w:rsidR="00773552" w:rsidRPr="004B5FD8" w:rsidRDefault="00773552" w:rsidP="00773552">
      <w:pPr>
        <w:rPr>
          <w:rFonts w:asciiTheme="majorBidi" w:hAnsiTheme="majorBidi" w:cstheme="majorBidi"/>
          <w:b/>
          <w:bCs/>
          <w:sz w:val="24"/>
          <w:szCs w:val="24"/>
        </w:rPr>
      </w:pPr>
      <w:r w:rsidRPr="004B5FD8">
        <w:rPr>
          <w:rFonts w:asciiTheme="majorBidi" w:hAnsiTheme="majorBidi" w:cstheme="majorBidi"/>
          <w:b/>
          <w:bCs/>
          <w:sz w:val="24"/>
          <w:szCs w:val="24"/>
        </w:rPr>
        <w:t>4. Résultats attendus</w:t>
      </w:r>
    </w:p>
    <w:p w14:paraId="7E8BAC99" w14:textId="77777777" w:rsidR="00773552" w:rsidRPr="004B5FD8" w:rsidRDefault="00773552" w:rsidP="00773552">
      <w:pPr>
        <w:rPr>
          <w:rFonts w:asciiTheme="majorBidi" w:hAnsiTheme="majorBidi" w:cstheme="majorBidi"/>
          <w:sz w:val="24"/>
          <w:szCs w:val="24"/>
        </w:rPr>
      </w:pPr>
      <w:r w:rsidRPr="004B5FD8">
        <w:rPr>
          <w:rFonts w:asciiTheme="majorBidi" w:hAnsiTheme="majorBidi" w:cstheme="majorBidi"/>
          <w:sz w:val="24"/>
          <w:szCs w:val="24"/>
        </w:rPr>
        <w:t>À la fin de la mission, l’agence devra livrer :</w:t>
      </w:r>
    </w:p>
    <w:p w14:paraId="4F6973F9" w14:textId="77777777" w:rsidR="00773552" w:rsidRPr="004B5FD8" w:rsidRDefault="00773552" w:rsidP="00773552">
      <w:pPr>
        <w:numPr>
          <w:ilvl w:val="0"/>
          <w:numId w:val="3"/>
        </w:numPr>
        <w:rPr>
          <w:rFonts w:asciiTheme="majorBidi" w:hAnsiTheme="majorBidi" w:cstheme="majorBidi"/>
          <w:sz w:val="24"/>
          <w:szCs w:val="24"/>
        </w:rPr>
      </w:pPr>
      <w:r w:rsidRPr="004B5FD8">
        <w:rPr>
          <w:rFonts w:asciiTheme="majorBidi" w:hAnsiTheme="majorBidi" w:cstheme="majorBidi"/>
          <w:sz w:val="24"/>
          <w:szCs w:val="24"/>
        </w:rPr>
        <w:t>Des supports de communication conçus et validés dans les formats spécifiés.</w:t>
      </w:r>
    </w:p>
    <w:p w14:paraId="1B93042E" w14:textId="3BA8EEF8" w:rsidR="00773552" w:rsidRPr="004B5FD8" w:rsidRDefault="00200EBA" w:rsidP="004B5FD8">
      <w:pPr>
        <w:numPr>
          <w:ilvl w:val="0"/>
          <w:numId w:val="3"/>
        </w:numPr>
        <w:rPr>
          <w:rFonts w:asciiTheme="majorBidi" w:hAnsiTheme="majorBidi" w:cstheme="majorBidi"/>
          <w:sz w:val="24"/>
          <w:szCs w:val="24"/>
        </w:rPr>
      </w:pPr>
      <w:r>
        <w:rPr>
          <w:rFonts w:asciiTheme="majorBidi" w:hAnsiTheme="majorBidi" w:cstheme="majorBidi"/>
          <w:sz w:val="24"/>
          <w:szCs w:val="24"/>
        </w:rPr>
        <w:lastRenderedPageBreak/>
        <w:t xml:space="preserve">13 000 </w:t>
      </w:r>
      <w:r w:rsidRPr="004B5FD8">
        <w:rPr>
          <w:rFonts w:asciiTheme="majorBidi" w:hAnsiTheme="majorBidi" w:cstheme="majorBidi"/>
          <w:sz w:val="24"/>
          <w:szCs w:val="24"/>
        </w:rPr>
        <w:t>exemplaires</w:t>
      </w:r>
      <w:r w:rsidR="004B5FD8" w:rsidRPr="004B5FD8">
        <w:rPr>
          <w:rFonts w:asciiTheme="majorBidi" w:hAnsiTheme="majorBidi" w:cstheme="majorBidi"/>
          <w:sz w:val="24"/>
          <w:szCs w:val="24"/>
        </w:rPr>
        <w:t xml:space="preserve"> imprimés, répartis par quantité et type des supports </w:t>
      </w:r>
    </w:p>
    <w:p w14:paraId="095D59FF" w14:textId="77777777" w:rsidR="00773552" w:rsidRPr="004B5FD8" w:rsidRDefault="00773552" w:rsidP="00773552">
      <w:pPr>
        <w:rPr>
          <w:rFonts w:asciiTheme="majorBidi" w:hAnsiTheme="majorBidi" w:cstheme="majorBidi"/>
          <w:b/>
          <w:bCs/>
          <w:sz w:val="24"/>
          <w:szCs w:val="24"/>
        </w:rPr>
      </w:pPr>
      <w:r w:rsidRPr="004B5FD8">
        <w:rPr>
          <w:rFonts w:asciiTheme="majorBidi" w:hAnsiTheme="majorBidi" w:cstheme="majorBidi"/>
          <w:b/>
          <w:bCs/>
          <w:sz w:val="24"/>
          <w:szCs w:val="24"/>
        </w:rPr>
        <w:t>5. Profil recherché de l’agence</w:t>
      </w:r>
    </w:p>
    <w:p w14:paraId="5D524541" w14:textId="77777777" w:rsidR="00773552" w:rsidRPr="004B5FD8" w:rsidRDefault="00773552" w:rsidP="00773552">
      <w:pPr>
        <w:rPr>
          <w:rFonts w:asciiTheme="majorBidi" w:hAnsiTheme="majorBidi" w:cstheme="majorBidi"/>
          <w:sz w:val="24"/>
          <w:szCs w:val="24"/>
        </w:rPr>
      </w:pPr>
      <w:r w:rsidRPr="004B5FD8">
        <w:rPr>
          <w:rFonts w:asciiTheme="majorBidi" w:hAnsiTheme="majorBidi" w:cstheme="majorBidi"/>
          <w:sz w:val="24"/>
          <w:szCs w:val="24"/>
        </w:rPr>
        <w:t>L’agence devra démontrer :</w:t>
      </w:r>
    </w:p>
    <w:p w14:paraId="3837C29A" w14:textId="77777777" w:rsidR="00773552" w:rsidRPr="004B5FD8" w:rsidRDefault="00773552" w:rsidP="00773552">
      <w:pPr>
        <w:numPr>
          <w:ilvl w:val="0"/>
          <w:numId w:val="4"/>
        </w:numPr>
        <w:rPr>
          <w:rFonts w:asciiTheme="majorBidi" w:hAnsiTheme="majorBidi" w:cstheme="majorBidi"/>
          <w:sz w:val="24"/>
          <w:szCs w:val="24"/>
        </w:rPr>
      </w:pPr>
      <w:r w:rsidRPr="004B5FD8">
        <w:rPr>
          <w:rFonts w:asciiTheme="majorBidi" w:hAnsiTheme="majorBidi" w:cstheme="majorBidi"/>
          <w:sz w:val="24"/>
          <w:szCs w:val="24"/>
        </w:rPr>
        <w:t>Une expérience avérée dans la conception et l’impression de supports de communication.</w:t>
      </w:r>
    </w:p>
    <w:p w14:paraId="4E316EAD" w14:textId="77777777" w:rsidR="00773552" w:rsidRPr="004B5FD8" w:rsidRDefault="00773552" w:rsidP="00773552">
      <w:pPr>
        <w:numPr>
          <w:ilvl w:val="0"/>
          <w:numId w:val="4"/>
        </w:numPr>
        <w:rPr>
          <w:rFonts w:asciiTheme="majorBidi" w:hAnsiTheme="majorBidi" w:cstheme="majorBidi"/>
          <w:sz w:val="24"/>
          <w:szCs w:val="24"/>
        </w:rPr>
      </w:pPr>
      <w:r w:rsidRPr="004B5FD8">
        <w:rPr>
          <w:rFonts w:asciiTheme="majorBidi" w:hAnsiTheme="majorBidi" w:cstheme="majorBidi"/>
          <w:sz w:val="24"/>
          <w:szCs w:val="24"/>
        </w:rPr>
        <w:t>Une équipe compétente comprenant des graphistes, des spécialistes de l’impression et des logisticiens.</w:t>
      </w:r>
    </w:p>
    <w:p w14:paraId="596FCFCB" w14:textId="77777777" w:rsidR="00773552" w:rsidRPr="004B5FD8" w:rsidRDefault="00773552" w:rsidP="00773552">
      <w:pPr>
        <w:numPr>
          <w:ilvl w:val="0"/>
          <w:numId w:val="4"/>
        </w:numPr>
        <w:rPr>
          <w:rFonts w:asciiTheme="majorBidi" w:hAnsiTheme="majorBidi" w:cstheme="majorBidi"/>
          <w:sz w:val="24"/>
          <w:szCs w:val="24"/>
        </w:rPr>
      </w:pPr>
      <w:r w:rsidRPr="004B5FD8">
        <w:rPr>
          <w:rFonts w:asciiTheme="majorBidi" w:hAnsiTheme="majorBidi" w:cstheme="majorBidi"/>
          <w:sz w:val="24"/>
          <w:szCs w:val="24"/>
        </w:rPr>
        <w:t>Une capacité à respecter les délais et à produire des résultats de qualité.</w:t>
      </w:r>
    </w:p>
    <w:p w14:paraId="1C511D2F" w14:textId="25580D41" w:rsidR="004B5FD8" w:rsidRPr="00336418" w:rsidRDefault="00773552" w:rsidP="00336418">
      <w:pPr>
        <w:numPr>
          <w:ilvl w:val="0"/>
          <w:numId w:val="4"/>
        </w:numPr>
        <w:rPr>
          <w:rFonts w:asciiTheme="majorBidi" w:hAnsiTheme="majorBidi" w:cstheme="majorBidi"/>
          <w:sz w:val="24"/>
          <w:szCs w:val="24"/>
        </w:rPr>
      </w:pPr>
      <w:r w:rsidRPr="004B5FD8">
        <w:rPr>
          <w:rFonts w:asciiTheme="majorBidi" w:hAnsiTheme="majorBidi" w:cstheme="majorBidi"/>
          <w:sz w:val="24"/>
          <w:szCs w:val="24"/>
        </w:rPr>
        <w:t>Une maîtrise des normes graphiques modernes et des o</w:t>
      </w:r>
      <w:r w:rsidR="004B5FD8" w:rsidRPr="004B5FD8">
        <w:rPr>
          <w:rFonts w:asciiTheme="majorBidi" w:hAnsiTheme="majorBidi" w:cstheme="majorBidi"/>
          <w:sz w:val="24"/>
          <w:szCs w:val="24"/>
        </w:rPr>
        <w:t>utils logiciels professionnels.</w:t>
      </w:r>
    </w:p>
    <w:p w14:paraId="6ED94EBE" w14:textId="77777777" w:rsidR="00773552" w:rsidRPr="004B5FD8" w:rsidRDefault="00773552" w:rsidP="00773552">
      <w:pPr>
        <w:rPr>
          <w:rFonts w:asciiTheme="majorBidi" w:hAnsiTheme="majorBidi" w:cstheme="majorBidi"/>
          <w:b/>
          <w:bCs/>
          <w:sz w:val="24"/>
          <w:szCs w:val="24"/>
        </w:rPr>
      </w:pPr>
      <w:r w:rsidRPr="004B5FD8">
        <w:rPr>
          <w:rFonts w:asciiTheme="majorBidi" w:hAnsiTheme="majorBidi" w:cstheme="majorBidi"/>
          <w:b/>
          <w:bCs/>
          <w:sz w:val="24"/>
          <w:szCs w:val="24"/>
        </w:rPr>
        <w:t>6. Livrables et échéancier</w:t>
      </w:r>
    </w:p>
    <w:p w14:paraId="21AEB17B" w14:textId="77777777" w:rsidR="00773552" w:rsidRPr="004B5FD8" w:rsidRDefault="00773552" w:rsidP="004B5FD8">
      <w:pPr>
        <w:numPr>
          <w:ilvl w:val="0"/>
          <w:numId w:val="5"/>
        </w:numPr>
        <w:rPr>
          <w:rFonts w:asciiTheme="majorBidi" w:hAnsiTheme="majorBidi" w:cstheme="majorBidi"/>
          <w:sz w:val="24"/>
          <w:szCs w:val="24"/>
        </w:rPr>
      </w:pPr>
      <w:r w:rsidRPr="004B5FD8">
        <w:rPr>
          <w:rFonts w:asciiTheme="majorBidi" w:hAnsiTheme="majorBidi" w:cstheme="majorBidi"/>
          <w:b/>
          <w:bCs/>
          <w:sz w:val="24"/>
          <w:szCs w:val="24"/>
        </w:rPr>
        <w:t>Étape 1</w:t>
      </w:r>
      <w:r w:rsidRPr="004B5FD8">
        <w:rPr>
          <w:rFonts w:asciiTheme="majorBidi" w:hAnsiTheme="majorBidi" w:cstheme="majorBidi"/>
          <w:sz w:val="24"/>
          <w:szCs w:val="24"/>
        </w:rPr>
        <w:t xml:space="preserve"> : Propositions graphiques initiales </w:t>
      </w:r>
    </w:p>
    <w:p w14:paraId="45DB893C" w14:textId="77777777" w:rsidR="00773552" w:rsidRPr="004B5FD8" w:rsidRDefault="00773552" w:rsidP="004B5FD8">
      <w:pPr>
        <w:numPr>
          <w:ilvl w:val="0"/>
          <w:numId w:val="5"/>
        </w:numPr>
        <w:rPr>
          <w:rFonts w:asciiTheme="majorBidi" w:hAnsiTheme="majorBidi" w:cstheme="majorBidi"/>
          <w:sz w:val="24"/>
          <w:szCs w:val="24"/>
        </w:rPr>
      </w:pPr>
      <w:r w:rsidRPr="004B5FD8">
        <w:rPr>
          <w:rFonts w:asciiTheme="majorBidi" w:hAnsiTheme="majorBidi" w:cstheme="majorBidi"/>
          <w:b/>
          <w:bCs/>
          <w:sz w:val="24"/>
          <w:szCs w:val="24"/>
        </w:rPr>
        <w:t>Étape 2</w:t>
      </w:r>
      <w:r w:rsidRPr="004B5FD8">
        <w:rPr>
          <w:rFonts w:asciiTheme="majorBidi" w:hAnsiTheme="majorBidi" w:cstheme="majorBidi"/>
          <w:sz w:val="24"/>
          <w:szCs w:val="24"/>
        </w:rPr>
        <w:t xml:space="preserve"> : Validation des maquettes finales </w:t>
      </w:r>
    </w:p>
    <w:p w14:paraId="547F0B04" w14:textId="232544F1" w:rsidR="00773552" w:rsidRPr="00336418" w:rsidRDefault="00773552" w:rsidP="00336418">
      <w:pPr>
        <w:numPr>
          <w:ilvl w:val="0"/>
          <w:numId w:val="5"/>
        </w:numPr>
        <w:rPr>
          <w:rFonts w:asciiTheme="majorBidi" w:hAnsiTheme="majorBidi" w:cstheme="majorBidi"/>
          <w:sz w:val="24"/>
          <w:szCs w:val="24"/>
        </w:rPr>
      </w:pPr>
      <w:r w:rsidRPr="004B5FD8">
        <w:rPr>
          <w:rFonts w:asciiTheme="majorBidi" w:hAnsiTheme="majorBidi" w:cstheme="majorBidi"/>
          <w:b/>
          <w:bCs/>
          <w:sz w:val="24"/>
          <w:szCs w:val="24"/>
        </w:rPr>
        <w:t>Étape 3</w:t>
      </w:r>
      <w:r w:rsidRPr="004B5FD8">
        <w:rPr>
          <w:rFonts w:asciiTheme="majorBidi" w:hAnsiTheme="majorBidi" w:cstheme="majorBidi"/>
          <w:sz w:val="24"/>
          <w:szCs w:val="24"/>
        </w:rPr>
        <w:t xml:space="preserve"> : Impre</w:t>
      </w:r>
      <w:r w:rsidR="004B5FD8" w:rsidRPr="004B5FD8">
        <w:rPr>
          <w:rFonts w:asciiTheme="majorBidi" w:hAnsiTheme="majorBidi" w:cstheme="majorBidi"/>
          <w:sz w:val="24"/>
          <w:szCs w:val="24"/>
        </w:rPr>
        <w:t>ssion et livraison des supports</w:t>
      </w:r>
    </w:p>
    <w:p w14:paraId="28D675F7" w14:textId="77777777" w:rsidR="00773552" w:rsidRPr="004B5FD8" w:rsidRDefault="00773552" w:rsidP="00773552">
      <w:pPr>
        <w:rPr>
          <w:rFonts w:asciiTheme="majorBidi" w:hAnsiTheme="majorBidi" w:cstheme="majorBidi"/>
          <w:b/>
          <w:bCs/>
          <w:sz w:val="24"/>
          <w:szCs w:val="24"/>
        </w:rPr>
      </w:pPr>
      <w:r w:rsidRPr="004B5FD8">
        <w:rPr>
          <w:rFonts w:asciiTheme="majorBidi" w:hAnsiTheme="majorBidi" w:cstheme="majorBidi"/>
          <w:b/>
          <w:bCs/>
          <w:sz w:val="24"/>
          <w:szCs w:val="24"/>
        </w:rPr>
        <w:t>7. Durée de la mission</w:t>
      </w:r>
    </w:p>
    <w:p w14:paraId="1104ED68" w14:textId="20A0DCF1" w:rsidR="004B5FD8" w:rsidRDefault="00773552" w:rsidP="00336418">
      <w:pPr>
        <w:rPr>
          <w:rFonts w:asciiTheme="majorBidi" w:hAnsiTheme="majorBidi" w:cstheme="majorBidi"/>
          <w:sz w:val="24"/>
          <w:szCs w:val="24"/>
        </w:rPr>
      </w:pPr>
      <w:r w:rsidRPr="004B5FD8">
        <w:rPr>
          <w:rFonts w:asciiTheme="majorBidi" w:hAnsiTheme="majorBidi" w:cstheme="majorBidi"/>
          <w:sz w:val="24"/>
          <w:szCs w:val="24"/>
        </w:rPr>
        <w:t>La durée totale de la mission est e</w:t>
      </w:r>
      <w:r w:rsidR="004B5FD8" w:rsidRPr="004B5FD8">
        <w:rPr>
          <w:rFonts w:asciiTheme="majorBidi" w:hAnsiTheme="majorBidi" w:cstheme="majorBidi"/>
          <w:sz w:val="24"/>
          <w:szCs w:val="24"/>
        </w:rPr>
        <w:t>stimée à</w:t>
      </w:r>
      <w:r w:rsidRPr="004B5FD8">
        <w:rPr>
          <w:rFonts w:asciiTheme="majorBidi" w:hAnsiTheme="majorBidi" w:cstheme="majorBidi"/>
          <w:sz w:val="24"/>
          <w:szCs w:val="24"/>
        </w:rPr>
        <w:t xml:space="preserve"> </w:t>
      </w:r>
      <w:r w:rsidR="00921DE4">
        <w:rPr>
          <w:rFonts w:asciiTheme="majorBidi" w:hAnsiTheme="majorBidi" w:cstheme="majorBidi"/>
          <w:sz w:val="24"/>
          <w:szCs w:val="24"/>
        </w:rPr>
        <w:t xml:space="preserve">15 jours </w:t>
      </w:r>
      <w:r w:rsidRPr="004B5FD8">
        <w:rPr>
          <w:rFonts w:asciiTheme="majorBidi" w:hAnsiTheme="majorBidi" w:cstheme="majorBidi"/>
          <w:sz w:val="24"/>
          <w:szCs w:val="24"/>
        </w:rPr>
        <w:t>compter de la signature du contrat.</w:t>
      </w:r>
    </w:p>
    <w:p w14:paraId="02A141AE" w14:textId="728CA3FF" w:rsidR="00200EBA" w:rsidRPr="00DA5C01" w:rsidRDefault="00200EBA" w:rsidP="00200EBA">
      <w:pPr>
        <w:spacing w:before="100" w:beforeAutospacing="1" w:after="100" w:afterAutospacing="1" w:line="240" w:lineRule="auto"/>
        <w:rPr>
          <w:rFonts w:ascii="Times New Roman" w:eastAsia="Times New Roman" w:hAnsi="Times New Roman" w:cs="Times New Roman"/>
          <w:b/>
          <w:bCs/>
          <w:sz w:val="24"/>
          <w:szCs w:val="24"/>
        </w:rPr>
      </w:pPr>
      <w:r w:rsidRPr="00200EBA">
        <w:rPr>
          <w:rFonts w:asciiTheme="majorBidi" w:hAnsiTheme="majorBidi" w:cstheme="majorBidi"/>
          <w:b/>
          <w:bCs/>
          <w:sz w:val="24"/>
          <w:szCs w:val="24"/>
        </w:rPr>
        <w:t>8</w:t>
      </w:r>
      <w:r>
        <w:rPr>
          <w:rFonts w:ascii="Times New Roman" w:eastAsia="Times New Roman" w:hAnsi="Times New Roman" w:cs="Times New Roman"/>
          <w:b/>
          <w:bCs/>
          <w:sz w:val="24"/>
          <w:szCs w:val="24"/>
        </w:rPr>
        <w:t>.</w:t>
      </w:r>
      <w:r w:rsidRPr="00DA5C01">
        <w:rPr>
          <w:rFonts w:ascii="Times New Roman" w:eastAsia="Times New Roman" w:hAnsi="Times New Roman" w:cs="Times New Roman"/>
          <w:b/>
          <w:bCs/>
          <w:sz w:val="24"/>
          <w:szCs w:val="24"/>
        </w:rPr>
        <w:t xml:space="preserve">Calendrier indicatif et charge de travail </w:t>
      </w:r>
    </w:p>
    <w:p w14:paraId="0609A282" w14:textId="70EC17BB" w:rsidR="00200EBA" w:rsidRPr="00200EBA" w:rsidRDefault="00200EBA" w:rsidP="00200EBA">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charge de travail est estimée à 15 jours et le calendrier indicatif se présente comme suit :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31"/>
        <w:gridCol w:w="4228"/>
        <w:gridCol w:w="995"/>
        <w:gridCol w:w="1108"/>
      </w:tblGrid>
      <w:tr w:rsidR="00200EBA" w:rsidRPr="00200EBA" w14:paraId="3051436C" w14:textId="77777777" w:rsidTr="00200EBA">
        <w:trPr>
          <w:tblHeader/>
          <w:tblCellSpacing w:w="15" w:type="dxa"/>
        </w:trPr>
        <w:tc>
          <w:tcPr>
            <w:tcW w:w="0" w:type="auto"/>
            <w:vAlign w:val="center"/>
            <w:hideMark/>
          </w:tcPr>
          <w:p w14:paraId="4E47F55F" w14:textId="77777777" w:rsidR="00200EBA" w:rsidRPr="00200EBA" w:rsidRDefault="00200EBA" w:rsidP="00200EBA">
            <w:pPr>
              <w:spacing w:after="0" w:line="240" w:lineRule="auto"/>
              <w:jc w:val="center"/>
              <w:rPr>
                <w:rFonts w:ascii="Times New Roman" w:eastAsia="Times New Roman" w:hAnsi="Times New Roman" w:cs="Times New Roman"/>
                <w:b/>
                <w:bCs/>
                <w:sz w:val="24"/>
                <w:szCs w:val="24"/>
                <w:lang w:eastAsia="fr-FR"/>
              </w:rPr>
            </w:pPr>
            <w:r w:rsidRPr="00200EBA">
              <w:rPr>
                <w:rFonts w:ascii="Times New Roman" w:eastAsia="Times New Roman" w:hAnsi="Times New Roman" w:cs="Times New Roman"/>
                <w:b/>
                <w:bCs/>
                <w:sz w:val="24"/>
                <w:szCs w:val="24"/>
                <w:lang w:eastAsia="fr-FR"/>
              </w:rPr>
              <w:t>Phase</w:t>
            </w:r>
          </w:p>
        </w:tc>
        <w:tc>
          <w:tcPr>
            <w:tcW w:w="0" w:type="auto"/>
            <w:vAlign w:val="center"/>
            <w:hideMark/>
          </w:tcPr>
          <w:p w14:paraId="399D0E0F" w14:textId="77777777" w:rsidR="00200EBA" w:rsidRPr="00200EBA" w:rsidRDefault="00200EBA" w:rsidP="00200EBA">
            <w:pPr>
              <w:spacing w:after="0" w:line="240" w:lineRule="auto"/>
              <w:jc w:val="center"/>
              <w:rPr>
                <w:rFonts w:ascii="Times New Roman" w:eastAsia="Times New Roman" w:hAnsi="Times New Roman" w:cs="Times New Roman"/>
                <w:b/>
                <w:bCs/>
                <w:sz w:val="24"/>
                <w:szCs w:val="24"/>
                <w:lang w:eastAsia="fr-FR"/>
              </w:rPr>
            </w:pPr>
            <w:r w:rsidRPr="00200EBA">
              <w:rPr>
                <w:rFonts w:ascii="Times New Roman" w:eastAsia="Times New Roman" w:hAnsi="Times New Roman" w:cs="Times New Roman"/>
                <w:b/>
                <w:bCs/>
                <w:sz w:val="24"/>
                <w:szCs w:val="24"/>
                <w:lang w:eastAsia="fr-FR"/>
              </w:rPr>
              <w:t>Activités principales</w:t>
            </w:r>
          </w:p>
        </w:tc>
        <w:tc>
          <w:tcPr>
            <w:tcW w:w="965" w:type="dxa"/>
            <w:vAlign w:val="center"/>
            <w:hideMark/>
          </w:tcPr>
          <w:p w14:paraId="50740A18" w14:textId="77777777" w:rsidR="00200EBA" w:rsidRPr="00200EBA" w:rsidRDefault="00200EBA" w:rsidP="00200EBA">
            <w:pPr>
              <w:spacing w:after="0" w:line="240" w:lineRule="auto"/>
              <w:jc w:val="center"/>
              <w:rPr>
                <w:rFonts w:ascii="Times New Roman" w:eastAsia="Times New Roman" w:hAnsi="Times New Roman" w:cs="Times New Roman"/>
                <w:b/>
                <w:bCs/>
                <w:sz w:val="24"/>
                <w:szCs w:val="24"/>
                <w:lang w:eastAsia="fr-FR"/>
              </w:rPr>
            </w:pPr>
            <w:r w:rsidRPr="00200EBA">
              <w:rPr>
                <w:rFonts w:ascii="Times New Roman" w:eastAsia="Times New Roman" w:hAnsi="Times New Roman" w:cs="Times New Roman"/>
                <w:b/>
                <w:bCs/>
                <w:sz w:val="24"/>
                <w:szCs w:val="24"/>
                <w:lang w:eastAsia="fr-FR"/>
              </w:rPr>
              <w:t>Durée</w:t>
            </w:r>
          </w:p>
        </w:tc>
        <w:tc>
          <w:tcPr>
            <w:tcW w:w="837" w:type="dxa"/>
            <w:vAlign w:val="center"/>
            <w:hideMark/>
          </w:tcPr>
          <w:p w14:paraId="0EB42738" w14:textId="62C8B107" w:rsidR="00200EBA" w:rsidRPr="00200EBA" w:rsidRDefault="00200EBA" w:rsidP="00200EBA">
            <w:pPr>
              <w:spacing w:after="0" w:line="240" w:lineRule="auto"/>
              <w:jc w:val="center"/>
              <w:rPr>
                <w:rFonts w:ascii="Times New Roman" w:eastAsia="Times New Roman" w:hAnsi="Times New Roman" w:cs="Times New Roman"/>
                <w:b/>
                <w:bCs/>
                <w:sz w:val="24"/>
                <w:szCs w:val="24"/>
                <w:lang w:eastAsia="fr-FR"/>
              </w:rPr>
            </w:pPr>
            <w:r w:rsidRPr="00200EBA">
              <w:rPr>
                <w:rFonts w:ascii="Times New Roman" w:eastAsia="Times New Roman" w:hAnsi="Times New Roman" w:cs="Times New Roman"/>
                <w:b/>
                <w:bCs/>
                <w:sz w:val="24"/>
                <w:szCs w:val="24"/>
                <w:lang w:eastAsia="fr-FR"/>
              </w:rPr>
              <w:t xml:space="preserve">Période </w:t>
            </w:r>
          </w:p>
        </w:tc>
      </w:tr>
      <w:tr w:rsidR="00E626DE" w:rsidRPr="00200EBA" w14:paraId="51CD3023" w14:textId="77777777" w:rsidTr="00200EBA">
        <w:trPr>
          <w:tblCellSpacing w:w="15" w:type="dxa"/>
        </w:trPr>
        <w:tc>
          <w:tcPr>
            <w:tcW w:w="0" w:type="auto"/>
            <w:vAlign w:val="center"/>
            <w:hideMark/>
          </w:tcPr>
          <w:p w14:paraId="389442ED" w14:textId="62C060EA"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b/>
                <w:bCs/>
                <w:sz w:val="24"/>
                <w:szCs w:val="24"/>
                <w:lang w:eastAsia="fr-FR"/>
              </w:rPr>
              <w:t>Lancement et planification</w:t>
            </w:r>
          </w:p>
        </w:tc>
        <w:tc>
          <w:tcPr>
            <w:tcW w:w="0" w:type="auto"/>
            <w:vAlign w:val="center"/>
            <w:hideMark/>
          </w:tcPr>
          <w:p w14:paraId="4C8879DB" w14:textId="77777777" w:rsidR="00E626DE"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 xml:space="preserve">- Réunion de cadrage avec </w:t>
            </w:r>
            <w:r>
              <w:rPr>
                <w:rFonts w:ascii="Times New Roman" w:eastAsia="Times New Roman" w:hAnsi="Times New Roman" w:cs="Times New Roman"/>
                <w:sz w:val="24"/>
                <w:szCs w:val="24"/>
                <w:lang w:eastAsia="fr-FR"/>
              </w:rPr>
              <w:t xml:space="preserve">l’ATSR </w:t>
            </w:r>
          </w:p>
          <w:p w14:paraId="65CD113D" w14:textId="70140ECB" w:rsidR="00E626DE"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 Définition des besoins, formats et quantités</w:t>
            </w:r>
          </w:p>
          <w:p w14:paraId="2AD85CE2" w14:textId="15EAA51D"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 Validation du planning et du calendrier de travail</w:t>
            </w:r>
          </w:p>
        </w:tc>
        <w:tc>
          <w:tcPr>
            <w:tcW w:w="965" w:type="dxa"/>
            <w:vAlign w:val="center"/>
            <w:hideMark/>
          </w:tcPr>
          <w:p w14:paraId="6CD51518" w14:textId="77777777"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1 jour</w:t>
            </w:r>
          </w:p>
        </w:tc>
        <w:tc>
          <w:tcPr>
            <w:tcW w:w="837" w:type="dxa"/>
            <w:vMerge w:val="restart"/>
            <w:vAlign w:val="center"/>
            <w:hideMark/>
          </w:tcPr>
          <w:p w14:paraId="459720AC" w14:textId="6FC83E89" w:rsidR="00E626DE" w:rsidRPr="00200EBA" w:rsidRDefault="00E626DE" w:rsidP="00200EB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Novembre 2025</w:t>
            </w:r>
          </w:p>
        </w:tc>
      </w:tr>
      <w:tr w:rsidR="00E626DE" w:rsidRPr="00200EBA" w14:paraId="22BE9EFE" w14:textId="77777777" w:rsidTr="00200EBA">
        <w:trPr>
          <w:tblCellSpacing w:w="15" w:type="dxa"/>
        </w:trPr>
        <w:tc>
          <w:tcPr>
            <w:tcW w:w="0" w:type="auto"/>
            <w:vAlign w:val="center"/>
            <w:hideMark/>
          </w:tcPr>
          <w:p w14:paraId="47BC9DC2" w14:textId="0952D6FD"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b/>
                <w:bCs/>
                <w:sz w:val="24"/>
                <w:szCs w:val="24"/>
                <w:lang w:eastAsia="fr-FR"/>
              </w:rPr>
              <w:t>Conception graphique (premières maquettes)</w:t>
            </w:r>
          </w:p>
        </w:tc>
        <w:tc>
          <w:tcPr>
            <w:tcW w:w="0" w:type="auto"/>
            <w:vAlign w:val="center"/>
            <w:hideMark/>
          </w:tcPr>
          <w:p w14:paraId="116E9C7B" w14:textId="77777777" w:rsidR="00E626DE"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 xml:space="preserve">- Création des visuels pour </w:t>
            </w:r>
            <w:r>
              <w:rPr>
                <w:rFonts w:ascii="Times New Roman" w:eastAsia="Times New Roman" w:hAnsi="Times New Roman" w:cs="Times New Roman"/>
                <w:sz w:val="24"/>
                <w:szCs w:val="24"/>
                <w:lang w:eastAsia="fr-FR"/>
              </w:rPr>
              <w:t xml:space="preserve">les </w:t>
            </w:r>
            <w:r w:rsidRPr="00200EBA">
              <w:rPr>
                <w:rFonts w:ascii="Times New Roman" w:eastAsia="Times New Roman" w:hAnsi="Times New Roman" w:cs="Times New Roman"/>
                <w:sz w:val="24"/>
                <w:szCs w:val="24"/>
                <w:lang w:eastAsia="fr-FR"/>
              </w:rPr>
              <w:t xml:space="preserve">support </w:t>
            </w:r>
            <w:r>
              <w:rPr>
                <w:rFonts w:ascii="Times New Roman" w:eastAsia="Times New Roman" w:hAnsi="Times New Roman" w:cs="Times New Roman"/>
                <w:sz w:val="24"/>
                <w:szCs w:val="24"/>
                <w:lang w:eastAsia="fr-FR"/>
              </w:rPr>
              <w:t xml:space="preserve">choisis </w:t>
            </w:r>
            <w:r w:rsidRPr="00200EBA">
              <w:rPr>
                <w:rFonts w:ascii="Times New Roman" w:eastAsia="Times New Roman" w:hAnsi="Times New Roman" w:cs="Times New Roman"/>
                <w:sz w:val="24"/>
                <w:szCs w:val="24"/>
                <w:lang w:eastAsia="fr-FR"/>
              </w:rPr>
              <w:t>(flyers, affiches, brochures, dépliants, etc.)</w:t>
            </w:r>
          </w:p>
          <w:p w14:paraId="29FCFCA9" w14:textId="1EBB45B9"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 Respect de la charte graphique et du contenu fourni</w:t>
            </w:r>
          </w:p>
        </w:tc>
        <w:tc>
          <w:tcPr>
            <w:tcW w:w="965" w:type="dxa"/>
            <w:vAlign w:val="center"/>
            <w:hideMark/>
          </w:tcPr>
          <w:p w14:paraId="61F17FC1" w14:textId="4493B0A2" w:rsidR="00E626DE" w:rsidRPr="00200EBA" w:rsidRDefault="00E626DE" w:rsidP="00200EB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r w:rsidRPr="00200EBA">
              <w:rPr>
                <w:rFonts w:ascii="Times New Roman" w:eastAsia="Times New Roman" w:hAnsi="Times New Roman" w:cs="Times New Roman"/>
                <w:sz w:val="24"/>
                <w:szCs w:val="24"/>
                <w:lang w:eastAsia="fr-FR"/>
              </w:rPr>
              <w:t xml:space="preserve"> jours</w:t>
            </w:r>
          </w:p>
        </w:tc>
        <w:tc>
          <w:tcPr>
            <w:tcW w:w="837" w:type="dxa"/>
            <w:vMerge/>
            <w:vAlign w:val="center"/>
            <w:hideMark/>
          </w:tcPr>
          <w:p w14:paraId="08BF020F" w14:textId="09078DD1" w:rsidR="00E626DE" w:rsidRPr="00200EBA" w:rsidRDefault="00E626DE" w:rsidP="00200EBA">
            <w:pPr>
              <w:spacing w:after="0" w:line="240" w:lineRule="auto"/>
              <w:rPr>
                <w:rFonts w:ascii="Times New Roman" w:eastAsia="Times New Roman" w:hAnsi="Times New Roman" w:cs="Times New Roman"/>
                <w:sz w:val="24"/>
                <w:szCs w:val="24"/>
                <w:lang w:eastAsia="fr-FR"/>
              </w:rPr>
            </w:pPr>
          </w:p>
        </w:tc>
      </w:tr>
      <w:tr w:rsidR="00E626DE" w:rsidRPr="00200EBA" w14:paraId="42FFDEA9" w14:textId="77777777" w:rsidTr="00200EBA">
        <w:trPr>
          <w:tblCellSpacing w:w="15" w:type="dxa"/>
        </w:trPr>
        <w:tc>
          <w:tcPr>
            <w:tcW w:w="0" w:type="auto"/>
            <w:vAlign w:val="center"/>
            <w:hideMark/>
          </w:tcPr>
          <w:p w14:paraId="05E629D4" w14:textId="41741D28"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b/>
                <w:bCs/>
                <w:sz w:val="24"/>
                <w:szCs w:val="24"/>
                <w:lang w:eastAsia="fr-FR"/>
              </w:rPr>
              <w:t>Révision linguistique (arabe et français)</w:t>
            </w:r>
          </w:p>
        </w:tc>
        <w:tc>
          <w:tcPr>
            <w:tcW w:w="0" w:type="auto"/>
            <w:vAlign w:val="center"/>
            <w:hideMark/>
          </w:tcPr>
          <w:p w14:paraId="7E5AC263" w14:textId="77777777" w:rsidR="00E626DE"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 Vérification linguistique et correction des textes</w:t>
            </w:r>
          </w:p>
          <w:p w14:paraId="69DF5C4A" w14:textId="1E8F6678"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 Ajustements de mise en page si nécessaires</w:t>
            </w:r>
          </w:p>
        </w:tc>
        <w:tc>
          <w:tcPr>
            <w:tcW w:w="965" w:type="dxa"/>
            <w:vAlign w:val="center"/>
            <w:hideMark/>
          </w:tcPr>
          <w:p w14:paraId="30D65C8E" w14:textId="77777777"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2 jours</w:t>
            </w:r>
          </w:p>
        </w:tc>
        <w:tc>
          <w:tcPr>
            <w:tcW w:w="837" w:type="dxa"/>
            <w:vMerge/>
            <w:vAlign w:val="center"/>
            <w:hideMark/>
          </w:tcPr>
          <w:p w14:paraId="2AA97BD2" w14:textId="1E6B7822" w:rsidR="00E626DE" w:rsidRPr="00200EBA" w:rsidRDefault="00E626DE" w:rsidP="00200EBA">
            <w:pPr>
              <w:spacing w:after="0" w:line="240" w:lineRule="auto"/>
              <w:rPr>
                <w:rFonts w:ascii="Times New Roman" w:eastAsia="Times New Roman" w:hAnsi="Times New Roman" w:cs="Times New Roman"/>
                <w:sz w:val="24"/>
                <w:szCs w:val="24"/>
                <w:lang w:eastAsia="fr-FR"/>
              </w:rPr>
            </w:pPr>
          </w:p>
        </w:tc>
      </w:tr>
      <w:tr w:rsidR="00E626DE" w:rsidRPr="00200EBA" w14:paraId="73E5FD9E" w14:textId="77777777" w:rsidTr="00200EBA">
        <w:trPr>
          <w:tblCellSpacing w:w="15" w:type="dxa"/>
        </w:trPr>
        <w:tc>
          <w:tcPr>
            <w:tcW w:w="0" w:type="auto"/>
            <w:vAlign w:val="center"/>
            <w:hideMark/>
          </w:tcPr>
          <w:p w14:paraId="6D0DDC26" w14:textId="7AE04407"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b/>
                <w:bCs/>
                <w:sz w:val="24"/>
                <w:szCs w:val="24"/>
                <w:lang w:eastAsia="fr-FR"/>
              </w:rPr>
              <w:t>Validation et intégration des corrections</w:t>
            </w:r>
          </w:p>
        </w:tc>
        <w:tc>
          <w:tcPr>
            <w:tcW w:w="0" w:type="auto"/>
            <w:vAlign w:val="center"/>
            <w:hideMark/>
          </w:tcPr>
          <w:p w14:paraId="5036F205" w14:textId="77777777" w:rsidR="00E626DE"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 xml:space="preserve">- Envoi des maquettes à </w:t>
            </w:r>
            <w:r>
              <w:rPr>
                <w:rFonts w:ascii="Times New Roman" w:eastAsia="Times New Roman" w:hAnsi="Times New Roman" w:cs="Times New Roman"/>
                <w:sz w:val="24"/>
                <w:szCs w:val="24"/>
                <w:lang w:eastAsia="fr-FR"/>
              </w:rPr>
              <w:t>l’ATSR</w:t>
            </w:r>
          </w:p>
          <w:p w14:paraId="48CFD525" w14:textId="77777777" w:rsidR="00E626DE" w:rsidRDefault="00E626DE" w:rsidP="00200EB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0EBA">
              <w:rPr>
                <w:rFonts w:ascii="Times New Roman" w:eastAsia="Times New Roman" w:hAnsi="Times New Roman" w:cs="Times New Roman"/>
                <w:sz w:val="24"/>
                <w:szCs w:val="24"/>
                <w:lang w:eastAsia="fr-FR"/>
              </w:rPr>
              <w:t>Réception des remarques</w:t>
            </w:r>
          </w:p>
          <w:p w14:paraId="47C38714" w14:textId="70DF7D1E"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lastRenderedPageBreak/>
              <w:t>- Intégration des corrections et finalisation des supports</w:t>
            </w:r>
          </w:p>
        </w:tc>
        <w:tc>
          <w:tcPr>
            <w:tcW w:w="965" w:type="dxa"/>
            <w:vAlign w:val="center"/>
            <w:hideMark/>
          </w:tcPr>
          <w:p w14:paraId="376963C6" w14:textId="77777777"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lastRenderedPageBreak/>
              <w:t>3 jours</w:t>
            </w:r>
          </w:p>
        </w:tc>
        <w:tc>
          <w:tcPr>
            <w:tcW w:w="837" w:type="dxa"/>
            <w:vMerge/>
            <w:vAlign w:val="center"/>
            <w:hideMark/>
          </w:tcPr>
          <w:p w14:paraId="61256D7B" w14:textId="4C839337" w:rsidR="00E626DE" w:rsidRPr="00200EBA" w:rsidRDefault="00E626DE" w:rsidP="00200EBA">
            <w:pPr>
              <w:spacing w:after="0" w:line="240" w:lineRule="auto"/>
              <w:rPr>
                <w:rFonts w:ascii="Times New Roman" w:eastAsia="Times New Roman" w:hAnsi="Times New Roman" w:cs="Times New Roman"/>
                <w:sz w:val="24"/>
                <w:szCs w:val="24"/>
                <w:lang w:eastAsia="fr-FR"/>
              </w:rPr>
            </w:pPr>
          </w:p>
        </w:tc>
      </w:tr>
      <w:tr w:rsidR="00E626DE" w:rsidRPr="00200EBA" w14:paraId="3B705CC0" w14:textId="77777777" w:rsidTr="00200EBA">
        <w:trPr>
          <w:tblCellSpacing w:w="15" w:type="dxa"/>
        </w:trPr>
        <w:tc>
          <w:tcPr>
            <w:tcW w:w="0" w:type="auto"/>
            <w:vAlign w:val="center"/>
            <w:hideMark/>
          </w:tcPr>
          <w:p w14:paraId="41C09878" w14:textId="325709FA"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b/>
                <w:bCs/>
                <w:sz w:val="24"/>
                <w:szCs w:val="24"/>
                <w:lang w:eastAsia="fr-FR"/>
              </w:rPr>
              <w:t>Impression des supports</w:t>
            </w:r>
          </w:p>
        </w:tc>
        <w:tc>
          <w:tcPr>
            <w:tcW w:w="0" w:type="auto"/>
            <w:vAlign w:val="center"/>
            <w:hideMark/>
          </w:tcPr>
          <w:p w14:paraId="6F827184" w14:textId="77777777" w:rsidR="00E626DE"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 Impression selon les quantités validées</w:t>
            </w:r>
          </w:p>
          <w:p w14:paraId="14A6080A" w14:textId="50267C7C"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 Contrôle qualité et validation d’épreuves avant tirage final</w:t>
            </w:r>
          </w:p>
        </w:tc>
        <w:tc>
          <w:tcPr>
            <w:tcW w:w="965" w:type="dxa"/>
            <w:vAlign w:val="center"/>
            <w:hideMark/>
          </w:tcPr>
          <w:p w14:paraId="512343E6" w14:textId="77777777"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3 jours</w:t>
            </w:r>
          </w:p>
        </w:tc>
        <w:tc>
          <w:tcPr>
            <w:tcW w:w="837" w:type="dxa"/>
            <w:vMerge/>
            <w:vAlign w:val="center"/>
            <w:hideMark/>
          </w:tcPr>
          <w:p w14:paraId="50F0A82B" w14:textId="01F424D2" w:rsidR="00E626DE" w:rsidRPr="00200EBA" w:rsidRDefault="00E626DE" w:rsidP="00200EBA">
            <w:pPr>
              <w:spacing w:after="0" w:line="240" w:lineRule="auto"/>
              <w:rPr>
                <w:rFonts w:ascii="Times New Roman" w:eastAsia="Times New Roman" w:hAnsi="Times New Roman" w:cs="Times New Roman"/>
                <w:sz w:val="24"/>
                <w:szCs w:val="24"/>
                <w:lang w:eastAsia="fr-FR"/>
              </w:rPr>
            </w:pPr>
          </w:p>
        </w:tc>
      </w:tr>
      <w:tr w:rsidR="00E626DE" w:rsidRPr="00200EBA" w14:paraId="3FF621EC" w14:textId="77777777" w:rsidTr="00200EBA">
        <w:trPr>
          <w:tblCellSpacing w:w="15" w:type="dxa"/>
        </w:trPr>
        <w:tc>
          <w:tcPr>
            <w:tcW w:w="0" w:type="auto"/>
            <w:vAlign w:val="center"/>
            <w:hideMark/>
          </w:tcPr>
          <w:p w14:paraId="60A31780" w14:textId="7A49D84D"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b/>
                <w:bCs/>
                <w:sz w:val="24"/>
                <w:szCs w:val="24"/>
                <w:lang w:eastAsia="fr-FR"/>
              </w:rPr>
              <w:t>Livraison et clôture</w:t>
            </w:r>
          </w:p>
        </w:tc>
        <w:tc>
          <w:tcPr>
            <w:tcW w:w="0" w:type="auto"/>
            <w:vAlign w:val="center"/>
            <w:hideMark/>
          </w:tcPr>
          <w:p w14:paraId="6BC97CF6" w14:textId="3693ECEC"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 Livraison des supports imprimés à l’</w:t>
            </w:r>
            <w:r w:rsidR="000248DB">
              <w:rPr>
                <w:rFonts w:ascii="Times New Roman" w:eastAsia="Times New Roman" w:hAnsi="Times New Roman" w:cs="Times New Roman"/>
                <w:sz w:val="24"/>
                <w:szCs w:val="24"/>
                <w:lang w:eastAsia="fr-FR"/>
              </w:rPr>
              <w:t>ATSR et vérification des quantités livrées</w:t>
            </w:r>
          </w:p>
        </w:tc>
        <w:tc>
          <w:tcPr>
            <w:tcW w:w="965" w:type="dxa"/>
            <w:vAlign w:val="center"/>
            <w:hideMark/>
          </w:tcPr>
          <w:p w14:paraId="48453DCA" w14:textId="77777777" w:rsidR="00E626DE" w:rsidRPr="00200EBA" w:rsidRDefault="00E626DE" w:rsidP="00200EBA">
            <w:pPr>
              <w:spacing w:after="0" w:line="240" w:lineRule="auto"/>
              <w:rPr>
                <w:rFonts w:ascii="Times New Roman" w:eastAsia="Times New Roman" w:hAnsi="Times New Roman" w:cs="Times New Roman"/>
                <w:sz w:val="24"/>
                <w:szCs w:val="24"/>
                <w:lang w:eastAsia="fr-FR"/>
              </w:rPr>
            </w:pPr>
            <w:r w:rsidRPr="00200EBA">
              <w:rPr>
                <w:rFonts w:ascii="Times New Roman" w:eastAsia="Times New Roman" w:hAnsi="Times New Roman" w:cs="Times New Roman"/>
                <w:sz w:val="24"/>
                <w:szCs w:val="24"/>
                <w:lang w:eastAsia="fr-FR"/>
              </w:rPr>
              <w:t>1 jour</w:t>
            </w:r>
          </w:p>
        </w:tc>
        <w:tc>
          <w:tcPr>
            <w:tcW w:w="837" w:type="dxa"/>
            <w:vMerge/>
            <w:vAlign w:val="center"/>
            <w:hideMark/>
          </w:tcPr>
          <w:p w14:paraId="236049A6" w14:textId="3910D63D" w:rsidR="00E626DE" w:rsidRPr="00200EBA" w:rsidRDefault="00E626DE" w:rsidP="00200EBA">
            <w:pPr>
              <w:spacing w:after="0" w:line="240" w:lineRule="auto"/>
              <w:rPr>
                <w:rFonts w:ascii="Times New Roman" w:eastAsia="Times New Roman" w:hAnsi="Times New Roman" w:cs="Times New Roman"/>
                <w:sz w:val="24"/>
                <w:szCs w:val="24"/>
                <w:lang w:eastAsia="fr-FR"/>
              </w:rPr>
            </w:pPr>
          </w:p>
        </w:tc>
      </w:tr>
    </w:tbl>
    <w:p w14:paraId="74389A2C" w14:textId="77777777" w:rsidR="00200EBA" w:rsidRPr="004B5FD8" w:rsidRDefault="00200EBA" w:rsidP="00336418">
      <w:pPr>
        <w:rPr>
          <w:rFonts w:asciiTheme="majorBidi" w:hAnsiTheme="majorBidi" w:cstheme="majorBidi"/>
          <w:sz w:val="24"/>
          <w:szCs w:val="24"/>
        </w:rPr>
      </w:pPr>
    </w:p>
    <w:p w14:paraId="27881ECC" w14:textId="094D06B3" w:rsidR="004B5FD8" w:rsidRPr="004B5FD8" w:rsidRDefault="00200EBA" w:rsidP="004B5FD8">
      <w:pPr>
        <w:rPr>
          <w:rFonts w:asciiTheme="majorBidi" w:hAnsiTheme="majorBidi" w:cstheme="majorBidi"/>
          <w:b/>
          <w:bCs/>
          <w:sz w:val="24"/>
          <w:szCs w:val="24"/>
        </w:rPr>
      </w:pPr>
      <w:r>
        <w:rPr>
          <w:rFonts w:asciiTheme="majorBidi" w:hAnsiTheme="majorBidi" w:cstheme="majorBidi"/>
          <w:b/>
          <w:bCs/>
          <w:sz w:val="24"/>
          <w:szCs w:val="24"/>
        </w:rPr>
        <w:t>9</w:t>
      </w:r>
      <w:r w:rsidR="004B5FD8" w:rsidRPr="004B5FD8">
        <w:rPr>
          <w:rFonts w:asciiTheme="majorBidi" w:hAnsiTheme="majorBidi" w:cstheme="majorBidi"/>
          <w:b/>
          <w:bCs/>
          <w:sz w:val="24"/>
          <w:szCs w:val="24"/>
        </w:rPr>
        <w:t xml:space="preserve">. Soumission des Candidatures </w:t>
      </w:r>
    </w:p>
    <w:p w14:paraId="2C123D45" w14:textId="77777777" w:rsidR="00773552" w:rsidRPr="004B5FD8" w:rsidRDefault="00773552" w:rsidP="00773552">
      <w:pPr>
        <w:rPr>
          <w:rFonts w:asciiTheme="majorBidi" w:hAnsiTheme="majorBidi" w:cstheme="majorBidi"/>
          <w:sz w:val="24"/>
          <w:szCs w:val="24"/>
        </w:rPr>
      </w:pPr>
      <w:r w:rsidRPr="004B5FD8">
        <w:rPr>
          <w:rFonts w:asciiTheme="majorBidi" w:hAnsiTheme="majorBidi" w:cstheme="majorBidi"/>
          <w:sz w:val="24"/>
          <w:szCs w:val="24"/>
        </w:rPr>
        <w:t>Les agences intéressées sont invitées à soumettre :</w:t>
      </w:r>
    </w:p>
    <w:p w14:paraId="52C54CA4" w14:textId="77777777" w:rsidR="00773552" w:rsidRPr="004B5FD8" w:rsidRDefault="00773552" w:rsidP="00773552">
      <w:pPr>
        <w:numPr>
          <w:ilvl w:val="0"/>
          <w:numId w:val="7"/>
        </w:numPr>
        <w:rPr>
          <w:rFonts w:asciiTheme="majorBidi" w:hAnsiTheme="majorBidi" w:cstheme="majorBidi"/>
          <w:sz w:val="24"/>
          <w:szCs w:val="24"/>
        </w:rPr>
      </w:pPr>
      <w:r w:rsidRPr="004B5FD8">
        <w:rPr>
          <w:rFonts w:asciiTheme="majorBidi" w:hAnsiTheme="majorBidi" w:cstheme="majorBidi"/>
          <w:sz w:val="24"/>
          <w:szCs w:val="24"/>
        </w:rPr>
        <w:t>Une offre technique détaillant la méthodologie, le calendrier et les ressources humaines.</w:t>
      </w:r>
    </w:p>
    <w:p w14:paraId="761A21D7" w14:textId="77777777" w:rsidR="00773552" w:rsidRPr="004B5FD8" w:rsidRDefault="00773552" w:rsidP="00773552">
      <w:pPr>
        <w:numPr>
          <w:ilvl w:val="0"/>
          <w:numId w:val="7"/>
        </w:numPr>
        <w:rPr>
          <w:rFonts w:asciiTheme="majorBidi" w:hAnsiTheme="majorBidi" w:cstheme="majorBidi"/>
          <w:sz w:val="24"/>
          <w:szCs w:val="24"/>
        </w:rPr>
      </w:pPr>
      <w:r w:rsidRPr="004B5FD8">
        <w:rPr>
          <w:rFonts w:asciiTheme="majorBidi" w:hAnsiTheme="majorBidi" w:cstheme="majorBidi"/>
          <w:sz w:val="24"/>
          <w:szCs w:val="24"/>
        </w:rPr>
        <w:t>Une offre financière indiquant les coûts unitaires et globaux</w:t>
      </w:r>
      <w:r w:rsidR="004B5FD8" w:rsidRPr="004B5FD8">
        <w:rPr>
          <w:rFonts w:asciiTheme="majorBidi" w:hAnsiTheme="majorBidi" w:cstheme="majorBidi"/>
          <w:sz w:val="24"/>
          <w:szCs w:val="24"/>
        </w:rPr>
        <w:t xml:space="preserve"> pour chaque type de support.</w:t>
      </w:r>
    </w:p>
    <w:p w14:paraId="63913561" w14:textId="77777777" w:rsidR="004B5FD8" w:rsidRPr="00026CF9" w:rsidRDefault="00773552" w:rsidP="00026CF9">
      <w:pPr>
        <w:numPr>
          <w:ilvl w:val="0"/>
          <w:numId w:val="7"/>
        </w:numPr>
        <w:rPr>
          <w:rFonts w:asciiTheme="majorBidi" w:hAnsiTheme="majorBidi" w:cstheme="majorBidi"/>
          <w:sz w:val="24"/>
          <w:szCs w:val="24"/>
        </w:rPr>
      </w:pPr>
      <w:r w:rsidRPr="004B5FD8">
        <w:rPr>
          <w:rFonts w:asciiTheme="majorBidi" w:hAnsiTheme="majorBidi" w:cstheme="majorBidi"/>
          <w:sz w:val="24"/>
          <w:szCs w:val="24"/>
        </w:rPr>
        <w:t>Des références ou exemples de projets similaires réalisés.</w:t>
      </w:r>
    </w:p>
    <w:p w14:paraId="54B9C93E" w14:textId="74CDD26E" w:rsidR="004B5FD8" w:rsidRPr="004B5FD8" w:rsidRDefault="00200EBA" w:rsidP="004B5FD8">
      <w:pPr>
        <w:spacing w:before="100" w:beforeAutospacing="1" w:after="100" w:afterAutospacing="1" w:line="240" w:lineRule="auto"/>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10</w:t>
      </w:r>
      <w:r w:rsidR="004B5FD8" w:rsidRPr="004B5FD8">
        <w:rPr>
          <w:rFonts w:asciiTheme="majorBidi" w:eastAsia="Times New Roman" w:hAnsiTheme="majorBidi" w:cstheme="majorBidi"/>
          <w:b/>
          <w:bCs/>
          <w:sz w:val="24"/>
          <w:szCs w:val="24"/>
          <w:lang w:eastAsia="fr-FR"/>
        </w:rPr>
        <w:t>. Délai de Soumission</w:t>
      </w:r>
    </w:p>
    <w:p w14:paraId="766A24CA" w14:textId="3709F489" w:rsidR="004B5FD8" w:rsidRPr="004B5FD8" w:rsidRDefault="004B5FD8" w:rsidP="00921DE4">
      <w:pPr>
        <w:pStyle w:val="Paragraphedeliste"/>
        <w:numPr>
          <w:ilvl w:val="0"/>
          <w:numId w:val="7"/>
        </w:numPr>
        <w:spacing w:before="100" w:beforeAutospacing="1" w:after="100" w:afterAutospacing="1" w:line="276" w:lineRule="auto"/>
        <w:rPr>
          <w:rFonts w:ascii="Times New Roman" w:eastAsia="Times New Roman" w:hAnsi="Times New Roman" w:cs="Times New Roman"/>
          <w:color w:val="2F5496" w:themeColor="accent5" w:themeShade="BF"/>
          <w:sz w:val="24"/>
          <w:szCs w:val="24"/>
          <w:u w:val="single"/>
          <w:lang w:eastAsia="fr-FR"/>
        </w:rPr>
      </w:pPr>
      <w:r w:rsidRPr="004B5FD8">
        <w:rPr>
          <w:rFonts w:ascii="Times New Roman" w:eastAsia="Times New Roman" w:hAnsi="Times New Roman" w:cs="Times New Roman"/>
          <w:sz w:val="24"/>
          <w:szCs w:val="24"/>
          <w:lang w:eastAsia="fr-FR"/>
        </w:rPr>
        <w:t xml:space="preserve">Les personnes intéressées doivent soumettre ces documents, au plus tard </w:t>
      </w:r>
      <w:r w:rsidR="00026CF9">
        <w:rPr>
          <w:rFonts w:ascii="Times New Roman" w:eastAsia="Times New Roman" w:hAnsi="Times New Roman" w:cs="Times New Roman"/>
          <w:sz w:val="24"/>
          <w:szCs w:val="24"/>
          <w:lang w:eastAsia="fr-FR"/>
        </w:rPr>
        <w:t>le</w:t>
      </w:r>
      <w:r w:rsidR="00336418">
        <w:rPr>
          <w:rFonts w:ascii="Times New Roman" w:eastAsia="Times New Roman" w:hAnsi="Times New Roman" w:cs="Times New Roman"/>
          <w:sz w:val="24"/>
          <w:szCs w:val="24"/>
          <w:lang w:eastAsia="fr-FR"/>
        </w:rPr>
        <w:t xml:space="preserve"> </w:t>
      </w:r>
      <w:r w:rsidR="00090FB3">
        <w:rPr>
          <w:rFonts w:ascii="Times New Roman" w:eastAsia="Times New Roman" w:hAnsi="Times New Roman" w:cs="Times New Roman"/>
          <w:sz w:val="24"/>
          <w:szCs w:val="24"/>
          <w:lang w:eastAsia="fr-FR"/>
        </w:rPr>
        <w:t xml:space="preserve">5 </w:t>
      </w:r>
      <w:r w:rsidR="00E626DE">
        <w:rPr>
          <w:rFonts w:ascii="Times New Roman" w:eastAsia="Times New Roman" w:hAnsi="Times New Roman" w:cs="Times New Roman"/>
          <w:sz w:val="24"/>
          <w:szCs w:val="24"/>
          <w:lang w:eastAsia="fr-FR"/>
        </w:rPr>
        <w:t xml:space="preserve">novembre </w:t>
      </w:r>
      <w:r w:rsidR="00336418">
        <w:rPr>
          <w:rFonts w:ascii="Times New Roman" w:eastAsia="Times New Roman" w:hAnsi="Times New Roman" w:cs="Times New Roman"/>
          <w:sz w:val="24"/>
          <w:szCs w:val="24"/>
          <w:lang w:eastAsia="fr-FR"/>
        </w:rPr>
        <w:t xml:space="preserve">2025 </w:t>
      </w:r>
      <w:r w:rsidRPr="004B5FD8">
        <w:rPr>
          <w:rFonts w:ascii="Times New Roman" w:eastAsia="Times New Roman" w:hAnsi="Times New Roman" w:cs="Times New Roman"/>
          <w:sz w:val="24"/>
          <w:szCs w:val="24"/>
          <w:lang w:eastAsia="fr-FR"/>
        </w:rPr>
        <w:t xml:space="preserve">à 23h59, à l’adresse suivante : </w:t>
      </w:r>
      <w:hyperlink r:id="rId7" w:history="1">
        <w:r w:rsidRPr="004B5FD8">
          <w:rPr>
            <w:rStyle w:val="Lienhypertexte"/>
            <w:rFonts w:ascii="Times New Roman" w:eastAsia="Times New Roman" w:hAnsi="Times New Roman" w:cs="Times New Roman"/>
            <w:sz w:val="24"/>
            <w:szCs w:val="24"/>
            <w:lang w:eastAsia="fr-FR"/>
          </w:rPr>
          <w:t>recrutement@atsrtn.org</w:t>
        </w:r>
      </w:hyperlink>
      <w:r w:rsidRPr="004B5FD8">
        <w:rPr>
          <w:rFonts w:ascii="Times New Roman" w:eastAsia="Times New Roman" w:hAnsi="Times New Roman" w:cs="Times New Roman"/>
          <w:color w:val="2F5496" w:themeColor="accent5" w:themeShade="BF"/>
          <w:sz w:val="24"/>
          <w:szCs w:val="24"/>
          <w:u w:val="single"/>
          <w:lang w:eastAsia="fr-FR"/>
        </w:rPr>
        <w:t xml:space="preserve"> </w:t>
      </w:r>
    </w:p>
    <w:p w14:paraId="61124E58" w14:textId="77777777" w:rsidR="004B5FD8" w:rsidRDefault="004B5FD8" w:rsidP="004B5FD8">
      <w:pPr>
        <w:spacing w:before="100" w:beforeAutospacing="1" w:after="100" w:afterAutospacing="1" w:line="276" w:lineRule="auto"/>
        <w:ind w:left="360"/>
      </w:pPr>
      <w:r w:rsidRPr="004B5FD8">
        <w:rPr>
          <w:rFonts w:ascii="Times New Roman" w:eastAsia="Times New Roman" w:hAnsi="Times New Roman" w:cs="Times New Roman"/>
          <w:b/>
          <w:bCs/>
          <w:sz w:val="24"/>
          <w:szCs w:val="24"/>
          <w:lang w:eastAsia="fr-FR"/>
        </w:rPr>
        <w:t>Remarque : A compétences égales, les candidatures féminines seront encouragées</w:t>
      </w:r>
      <w:r w:rsidRPr="004B5FD8">
        <w:rPr>
          <w:rFonts w:ascii="Times New Roman" w:eastAsia="Times New Roman" w:hAnsi="Times New Roman" w:cs="Times New Roman"/>
          <w:sz w:val="24"/>
          <w:szCs w:val="24"/>
          <w:lang w:eastAsia="fr-FR"/>
        </w:rPr>
        <w:t xml:space="preserve">. </w:t>
      </w:r>
    </w:p>
    <w:p w14:paraId="165474A4" w14:textId="77777777" w:rsidR="00773552" w:rsidRPr="00773552" w:rsidRDefault="00773552" w:rsidP="004B5FD8"/>
    <w:p w14:paraId="410B75EB" w14:textId="77777777" w:rsidR="000D6A2C" w:rsidRDefault="000D6A2C"/>
    <w:p w14:paraId="659F95B8" w14:textId="77777777" w:rsidR="00C9373D" w:rsidRDefault="00C9373D"/>
    <w:sectPr w:rsidR="00C937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E7CA" w14:textId="77777777" w:rsidR="007B44BE" w:rsidRDefault="007B44BE" w:rsidP="00773552">
      <w:pPr>
        <w:spacing w:after="0" w:line="240" w:lineRule="auto"/>
      </w:pPr>
      <w:r>
        <w:separator/>
      </w:r>
    </w:p>
  </w:endnote>
  <w:endnote w:type="continuationSeparator" w:id="0">
    <w:p w14:paraId="71B7DB25" w14:textId="77777777" w:rsidR="007B44BE" w:rsidRDefault="007B44BE" w:rsidP="0077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F0B3" w14:textId="77777777" w:rsidR="007B44BE" w:rsidRDefault="007B44BE" w:rsidP="00773552">
      <w:pPr>
        <w:spacing w:after="0" w:line="240" w:lineRule="auto"/>
      </w:pPr>
      <w:r>
        <w:separator/>
      </w:r>
    </w:p>
  </w:footnote>
  <w:footnote w:type="continuationSeparator" w:id="0">
    <w:p w14:paraId="458027BC" w14:textId="77777777" w:rsidR="007B44BE" w:rsidRDefault="007B44BE" w:rsidP="00773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0179" w14:textId="77777777" w:rsidR="00773552" w:rsidRDefault="00773552">
    <w:pPr>
      <w:pStyle w:val="En-tte"/>
    </w:pPr>
    <w:r w:rsidRPr="00773552">
      <w:rPr>
        <w:noProof/>
        <w:lang w:eastAsia="fr-FR"/>
      </w:rPr>
      <w:drawing>
        <wp:inline distT="0" distB="0" distL="0" distR="0" wp14:anchorId="73FD624B" wp14:editId="5AB0DECA">
          <wp:extent cx="1219199" cy="838200"/>
          <wp:effectExtent l="0" t="0" r="635" b="0"/>
          <wp:docPr id="1" name="Image 1" descr="C:\Users\A.AHMED\Desktop\338194820_239017305157774_350055394308529698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HMED\Desktop\338194820_239017305157774_3500553943085296985_n.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623" t="16193" r="8570" b="10481"/>
                  <a:stretch/>
                </pic:blipFill>
                <pic:spPr bwMode="auto">
                  <a:xfrm>
                    <a:off x="0" y="0"/>
                    <a:ext cx="1245515" cy="85629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5D1"/>
    <w:multiLevelType w:val="multilevel"/>
    <w:tmpl w:val="961A0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437F6"/>
    <w:multiLevelType w:val="multilevel"/>
    <w:tmpl w:val="32B0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E442C"/>
    <w:multiLevelType w:val="hybridMultilevel"/>
    <w:tmpl w:val="0770D79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8457CEC"/>
    <w:multiLevelType w:val="multilevel"/>
    <w:tmpl w:val="99C0D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BF4170"/>
    <w:multiLevelType w:val="multilevel"/>
    <w:tmpl w:val="4B7E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56827"/>
    <w:multiLevelType w:val="multilevel"/>
    <w:tmpl w:val="F23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54A1E"/>
    <w:multiLevelType w:val="multilevel"/>
    <w:tmpl w:val="5E32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D84392"/>
    <w:multiLevelType w:val="multilevel"/>
    <w:tmpl w:val="164E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629251">
    <w:abstractNumId w:val="0"/>
  </w:num>
  <w:num w:numId="2" w16cid:durableId="714889809">
    <w:abstractNumId w:val="3"/>
  </w:num>
  <w:num w:numId="3" w16cid:durableId="1229222932">
    <w:abstractNumId w:val="4"/>
  </w:num>
  <w:num w:numId="4" w16cid:durableId="48723812">
    <w:abstractNumId w:val="1"/>
  </w:num>
  <w:num w:numId="5" w16cid:durableId="1639794774">
    <w:abstractNumId w:val="6"/>
  </w:num>
  <w:num w:numId="6" w16cid:durableId="1634168166">
    <w:abstractNumId w:val="5"/>
  </w:num>
  <w:num w:numId="7" w16cid:durableId="1374037173">
    <w:abstractNumId w:val="7"/>
  </w:num>
  <w:num w:numId="8" w16cid:durableId="561477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91"/>
    <w:rsid w:val="000248DB"/>
    <w:rsid w:val="00026CF9"/>
    <w:rsid w:val="00090FB3"/>
    <w:rsid w:val="000D6A2C"/>
    <w:rsid w:val="001D5513"/>
    <w:rsid w:val="00200EBA"/>
    <w:rsid w:val="00315083"/>
    <w:rsid w:val="00315650"/>
    <w:rsid w:val="00336418"/>
    <w:rsid w:val="004479A3"/>
    <w:rsid w:val="004A176F"/>
    <w:rsid w:val="004B5FD8"/>
    <w:rsid w:val="005461DF"/>
    <w:rsid w:val="00567CA9"/>
    <w:rsid w:val="005B3EFA"/>
    <w:rsid w:val="00680360"/>
    <w:rsid w:val="006F4630"/>
    <w:rsid w:val="00773552"/>
    <w:rsid w:val="007B44BE"/>
    <w:rsid w:val="0087444D"/>
    <w:rsid w:val="00921DE4"/>
    <w:rsid w:val="009228CD"/>
    <w:rsid w:val="00993C25"/>
    <w:rsid w:val="00C64895"/>
    <w:rsid w:val="00C9373D"/>
    <w:rsid w:val="00CF091B"/>
    <w:rsid w:val="00D57735"/>
    <w:rsid w:val="00E27C3B"/>
    <w:rsid w:val="00E616B9"/>
    <w:rsid w:val="00E626DE"/>
    <w:rsid w:val="00F30B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0652"/>
  <w15:chartTrackingRefBased/>
  <w15:docId w15:val="{721219F5-5A41-434B-BC13-87CFFF8E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73552"/>
    <w:pPr>
      <w:tabs>
        <w:tab w:val="center" w:pos="4536"/>
        <w:tab w:val="right" w:pos="9072"/>
      </w:tabs>
      <w:spacing w:after="0" w:line="240" w:lineRule="auto"/>
    </w:pPr>
  </w:style>
  <w:style w:type="character" w:customStyle="1" w:styleId="En-tteCar">
    <w:name w:val="En-tête Car"/>
    <w:basedOn w:val="Policepardfaut"/>
    <w:link w:val="En-tte"/>
    <w:uiPriority w:val="99"/>
    <w:rsid w:val="00773552"/>
  </w:style>
  <w:style w:type="paragraph" w:styleId="Pieddepage">
    <w:name w:val="footer"/>
    <w:basedOn w:val="Normal"/>
    <w:link w:val="PieddepageCar"/>
    <w:uiPriority w:val="99"/>
    <w:unhideWhenUsed/>
    <w:rsid w:val="007735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3552"/>
  </w:style>
  <w:style w:type="paragraph" w:styleId="Paragraphedeliste">
    <w:name w:val="List Paragraph"/>
    <w:basedOn w:val="Normal"/>
    <w:uiPriority w:val="34"/>
    <w:qFormat/>
    <w:rsid w:val="004B5FD8"/>
    <w:pPr>
      <w:ind w:left="720"/>
      <w:contextualSpacing/>
    </w:pPr>
  </w:style>
  <w:style w:type="character" w:styleId="Lienhypertexte">
    <w:name w:val="Hyperlink"/>
    <w:basedOn w:val="Policepardfaut"/>
    <w:uiPriority w:val="99"/>
    <w:unhideWhenUsed/>
    <w:rsid w:val="004B5FD8"/>
    <w:rPr>
      <w:color w:val="0563C1" w:themeColor="hyperlink"/>
      <w:u w:val="single"/>
    </w:rPr>
  </w:style>
  <w:style w:type="table" w:styleId="Grilledutableau">
    <w:name w:val="Table Grid"/>
    <w:basedOn w:val="TableauNormal"/>
    <w:uiPriority w:val="59"/>
    <w:rsid w:val="00200E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27C3B"/>
    <w:rPr>
      <w:sz w:val="16"/>
      <w:szCs w:val="16"/>
    </w:rPr>
  </w:style>
  <w:style w:type="paragraph" w:styleId="Commentaire">
    <w:name w:val="annotation text"/>
    <w:basedOn w:val="Normal"/>
    <w:link w:val="CommentaireCar"/>
    <w:uiPriority w:val="99"/>
    <w:unhideWhenUsed/>
    <w:rsid w:val="00E27C3B"/>
    <w:pPr>
      <w:spacing w:line="240" w:lineRule="auto"/>
    </w:pPr>
    <w:rPr>
      <w:sz w:val="20"/>
      <w:szCs w:val="20"/>
    </w:rPr>
  </w:style>
  <w:style w:type="character" w:customStyle="1" w:styleId="CommentaireCar">
    <w:name w:val="Commentaire Car"/>
    <w:basedOn w:val="Policepardfaut"/>
    <w:link w:val="Commentaire"/>
    <w:uiPriority w:val="99"/>
    <w:rsid w:val="00E27C3B"/>
    <w:rPr>
      <w:sz w:val="20"/>
      <w:szCs w:val="20"/>
    </w:rPr>
  </w:style>
  <w:style w:type="paragraph" w:styleId="Objetducommentaire">
    <w:name w:val="annotation subject"/>
    <w:basedOn w:val="Commentaire"/>
    <w:next w:val="Commentaire"/>
    <w:link w:val="ObjetducommentaireCar"/>
    <w:uiPriority w:val="99"/>
    <w:semiHidden/>
    <w:unhideWhenUsed/>
    <w:rsid w:val="00E27C3B"/>
    <w:rPr>
      <w:b/>
      <w:bCs/>
    </w:rPr>
  </w:style>
  <w:style w:type="character" w:customStyle="1" w:styleId="ObjetducommentaireCar">
    <w:name w:val="Objet du commentaire Car"/>
    <w:basedOn w:val="CommentaireCar"/>
    <w:link w:val="Objetducommentaire"/>
    <w:uiPriority w:val="99"/>
    <w:semiHidden/>
    <w:rsid w:val="00E27C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5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tement@atsrt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740</Words>
  <Characters>5187</Characters>
  <Application>Microsoft Office Word</Application>
  <DocSecurity>0</DocSecurity>
  <Lines>2593</Lines>
  <Paragraphs>592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Ameni AHMED</dc:creator>
  <cp:keywords/>
  <dc:description/>
  <cp:lastModifiedBy>Ameni AHMED</cp:lastModifiedBy>
  <cp:revision>5</cp:revision>
  <dcterms:created xsi:type="dcterms:W3CDTF">2025-10-23T09:48:00Z</dcterms:created>
  <dcterms:modified xsi:type="dcterms:W3CDTF">2025-10-28T10:06:00Z</dcterms:modified>
</cp:coreProperties>
</file>