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289" w:rsidRPr="00F50B57" w:rsidRDefault="00407A57" w:rsidP="00DA01F7">
      <w:pPr>
        <w:jc w:val="center"/>
        <w:rPr>
          <w:b/>
          <w:color w:val="FF0000"/>
        </w:rPr>
      </w:pPr>
      <w:bookmarkStart w:id="0" w:name="_GoBack"/>
      <w:bookmarkEnd w:id="0"/>
      <w:r>
        <w:rPr>
          <w:noProof/>
        </w:rPr>
        <w:drawing>
          <wp:inline distT="0" distB="0" distL="0" distR="0">
            <wp:extent cx="1390650" cy="1047750"/>
            <wp:effectExtent l="0" t="0" r="0" b="0"/>
            <wp:docPr id="1" name="Image 1" descr="C:\Documents and Settings\Issam\Bureau\logo ATL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Issam\Bureau\logo ATL_of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047750"/>
                    </a:xfrm>
                    <a:prstGeom prst="rect">
                      <a:avLst/>
                    </a:prstGeom>
                    <a:noFill/>
                    <a:ln>
                      <a:noFill/>
                    </a:ln>
                  </pic:spPr>
                </pic:pic>
              </a:graphicData>
            </a:graphic>
          </wp:inline>
        </w:drawing>
      </w:r>
    </w:p>
    <w:p w:rsidR="00CF3289" w:rsidRPr="00F50B57" w:rsidRDefault="00CF3289" w:rsidP="00CF3289">
      <w:pPr>
        <w:jc w:val="center"/>
        <w:rPr>
          <w:b/>
          <w:color w:val="FF0000"/>
        </w:rPr>
      </w:pPr>
    </w:p>
    <w:p w:rsidR="007205CF" w:rsidRDefault="007205CF" w:rsidP="00CF3289">
      <w:pPr>
        <w:ind w:left="360"/>
        <w:jc w:val="center"/>
        <w:rPr>
          <w:b/>
          <w:i/>
          <w:iCs/>
        </w:rPr>
      </w:pPr>
    </w:p>
    <w:p w:rsidR="00DA01F7" w:rsidRPr="006118DE" w:rsidRDefault="00DA01F7" w:rsidP="00CF3289">
      <w:pPr>
        <w:ind w:left="360"/>
        <w:jc w:val="center"/>
        <w:rPr>
          <w:b/>
          <w:i/>
          <w:iCs/>
        </w:rPr>
      </w:pPr>
    </w:p>
    <w:p w:rsidR="00CF3289" w:rsidRPr="006118DE" w:rsidRDefault="00CF3289" w:rsidP="00E006B2">
      <w:pPr>
        <w:ind w:left="360"/>
        <w:jc w:val="center"/>
        <w:rPr>
          <w:rFonts w:ascii="Calibri" w:hAnsi="Calibri"/>
          <w:b/>
          <w:iCs/>
          <w:sz w:val="28"/>
          <w:szCs w:val="28"/>
        </w:rPr>
      </w:pPr>
      <w:r w:rsidRPr="006118DE">
        <w:rPr>
          <w:rFonts w:ascii="Calibri" w:hAnsi="Calibri"/>
          <w:b/>
          <w:iCs/>
          <w:sz w:val="28"/>
          <w:szCs w:val="28"/>
        </w:rPr>
        <w:t xml:space="preserve">Termes de référence </w:t>
      </w:r>
      <w:r w:rsidR="00311D46">
        <w:rPr>
          <w:rFonts w:ascii="Calibri" w:hAnsi="Calibri"/>
          <w:b/>
          <w:iCs/>
          <w:sz w:val="28"/>
          <w:szCs w:val="28"/>
        </w:rPr>
        <w:t>E</w:t>
      </w:r>
      <w:r w:rsidR="00E006B2" w:rsidRPr="006118DE">
        <w:rPr>
          <w:rFonts w:ascii="Calibri" w:hAnsi="Calibri"/>
          <w:b/>
          <w:iCs/>
          <w:sz w:val="28"/>
          <w:szCs w:val="28"/>
        </w:rPr>
        <w:t xml:space="preserve">coutants </w:t>
      </w:r>
      <w:r w:rsidR="00311D46">
        <w:rPr>
          <w:rFonts w:ascii="Calibri" w:hAnsi="Calibri"/>
          <w:b/>
          <w:iCs/>
          <w:sz w:val="28"/>
          <w:szCs w:val="28"/>
        </w:rPr>
        <w:t>RAD : Relation d’aide à distance</w:t>
      </w:r>
    </w:p>
    <w:p w:rsidR="00CF3289" w:rsidRPr="00F50B57" w:rsidRDefault="00CF3289" w:rsidP="00CF3289">
      <w:pPr>
        <w:jc w:val="center"/>
        <w:rPr>
          <w:b/>
          <w:color w:val="FF0000"/>
        </w:rPr>
      </w:pPr>
    </w:p>
    <w:p w:rsidR="00CF3289" w:rsidRPr="00F50B57" w:rsidRDefault="00CF3289" w:rsidP="00CF3289">
      <w:pPr>
        <w:jc w:val="center"/>
        <w:rPr>
          <w:b/>
          <w:color w:val="FF0000"/>
        </w:rPr>
      </w:pPr>
    </w:p>
    <w:p w:rsidR="00E24DFE" w:rsidRDefault="00E24DFE" w:rsidP="00CF3289">
      <w:pPr>
        <w:rPr>
          <w:b/>
          <w:sz w:val="28"/>
          <w:szCs w:val="28"/>
          <w:u w:val="single"/>
        </w:rPr>
      </w:pPr>
    </w:p>
    <w:p w:rsidR="00AC75A3" w:rsidRPr="006118DE" w:rsidRDefault="00CF3289" w:rsidP="00CF3289">
      <w:pPr>
        <w:rPr>
          <w:rFonts w:ascii="Calibri" w:hAnsi="Calibri"/>
          <w:b/>
          <w:sz w:val="28"/>
          <w:szCs w:val="28"/>
        </w:rPr>
      </w:pPr>
      <w:r w:rsidRPr="006118DE">
        <w:rPr>
          <w:rFonts w:ascii="Calibri" w:hAnsi="Calibri"/>
          <w:b/>
          <w:sz w:val="28"/>
          <w:szCs w:val="28"/>
        </w:rPr>
        <w:t>Contexte et justification :</w:t>
      </w:r>
    </w:p>
    <w:p w:rsidR="0085328D" w:rsidRPr="004952B4" w:rsidRDefault="009D0758" w:rsidP="00A857FE">
      <w:pPr>
        <w:shd w:val="clear" w:color="auto" w:fill="FFFFFF"/>
        <w:spacing w:after="150"/>
        <w:jc w:val="both"/>
        <w:rPr>
          <w:rFonts w:ascii="Calibri" w:hAnsi="Calibri" w:cs="Calibri"/>
        </w:rPr>
      </w:pPr>
      <w:r w:rsidRPr="00F50B57">
        <w:rPr>
          <w:color w:val="1D2129"/>
        </w:rPr>
        <w:br/>
      </w:r>
      <w:r w:rsidR="0085328D" w:rsidRPr="004952B4">
        <w:rPr>
          <w:rFonts w:ascii="Calibri" w:hAnsi="Calibri" w:cs="Calibri"/>
        </w:rPr>
        <w:t xml:space="preserve">Dès 1993 l’Association Tunisienne de Lutte contre les Maladies Sexuellement Transmissibles et le sida - Tunis (ATL MST sida - Tunis) a mis en place une permanence téléphonique assurée par des bénévoles. INFOSIDA, était un dispositif téléphonique fixe installé (entre 1993 et 2000) à l’hôpital Charles Nicolle.  </w:t>
      </w:r>
    </w:p>
    <w:p w:rsidR="0085328D" w:rsidRPr="004952B4" w:rsidRDefault="0085328D" w:rsidP="00A857FE">
      <w:pPr>
        <w:shd w:val="clear" w:color="auto" w:fill="FFFFFF"/>
        <w:spacing w:after="150"/>
        <w:jc w:val="both"/>
        <w:rPr>
          <w:rFonts w:ascii="Calibri" w:hAnsi="Calibri" w:cs="Calibri"/>
        </w:rPr>
      </w:pPr>
      <w:r w:rsidRPr="004952B4">
        <w:rPr>
          <w:rFonts w:ascii="Calibri" w:hAnsi="Calibri" w:cs="Calibri"/>
        </w:rPr>
        <w:t xml:space="preserve">Ce dispositif téléphonique payant s’est trouvé confronté à une multitude d’obstacles, telle que la faiblesse de l’infrastructure, du nombre d’abonnés au téléphone, et depuis une quinzaine d’année par l’explosion du cellulaire, ainsi que l’absence de numéro national unique et gratuit. A ce propos et avec l’appui du Fonds Mondial de Lutte contre le SIDA, La tuberculose et le paludisme, l’ATL MST sida </w:t>
      </w:r>
      <w:r w:rsidR="00A857FE" w:rsidRPr="004952B4">
        <w:rPr>
          <w:rFonts w:ascii="Calibri" w:hAnsi="Calibri" w:cs="Calibri"/>
        </w:rPr>
        <w:t>–</w:t>
      </w:r>
      <w:r w:rsidRPr="004952B4">
        <w:rPr>
          <w:rFonts w:ascii="Calibri" w:hAnsi="Calibri" w:cs="Calibri"/>
        </w:rPr>
        <w:t xml:space="preserve"> Tunis</w:t>
      </w:r>
      <w:r w:rsidR="00A857FE" w:rsidRPr="004952B4">
        <w:rPr>
          <w:rFonts w:ascii="Calibri" w:hAnsi="Calibri" w:cs="Calibri"/>
        </w:rPr>
        <w:t xml:space="preserve"> a</w:t>
      </w:r>
      <w:r w:rsidRPr="004952B4">
        <w:rPr>
          <w:rFonts w:ascii="Calibri" w:hAnsi="Calibri" w:cs="Calibri"/>
        </w:rPr>
        <w:t xml:space="preserve"> lanc</w:t>
      </w:r>
      <w:r w:rsidR="00A857FE" w:rsidRPr="004952B4">
        <w:rPr>
          <w:rFonts w:ascii="Calibri" w:hAnsi="Calibri" w:cs="Calibri"/>
        </w:rPr>
        <w:t>é en 2018</w:t>
      </w:r>
      <w:r w:rsidRPr="004952B4">
        <w:rPr>
          <w:rFonts w:ascii="Calibri" w:hAnsi="Calibri" w:cs="Calibri"/>
        </w:rPr>
        <w:t xml:space="preserve"> un dispositif de relation d’aide à distance couvrant plusieurs thématiques à savoir le VIH/sida, les hépatites et la consommation des drogues. </w:t>
      </w:r>
    </w:p>
    <w:p w:rsidR="00DC4463" w:rsidRDefault="0085328D" w:rsidP="009F7EF5">
      <w:pPr>
        <w:shd w:val="clear" w:color="auto" w:fill="FFFFFF"/>
        <w:spacing w:after="150"/>
        <w:jc w:val="both"/>
        <w:rPr>
          <w:rFonts w:ascii="Calibri" w:hAnsi="Calibri" w:cs="Calibri"/>
        </w:rPr>
      </w:pPr>
      <w:r w:rsidRPr="004952B4">
        <w:rPr>
          <w:rFonts w:ascii="Calibri" w:hAnsi="Calibri" w:cs="Calibri"/>
        </w:rPr>
        <w:t>Dans le cadre de son plan d’action</w:t>
      </w:r>
      <w:r w:rsidR="009F7EF5" w:rsidRPr="00B22BCE">
        <w:rPr>
          <w:rFonts w:ascii="Calibri" w:hAnsi="Calibri" w:cs="Calibri"/>
        </w:rPr>
        <w:t xml:space="preserve"> </w:t>
      </w:r>
      <w:r w:rsidR="009F7EF5" w:rsidRPr="009F7EF5">
        <w:rPr>
          <w:rFonts w:ascii="Calibri" w:hAnsi="Calibri" w:cs="Calibri"/>
        </w:rPr>
        <w:t>avec l’appui du PNUD</w:t>
      </w:r>
      <w:r w:rsidRPr="004952B4">
        <w:rPr>
          <w:rFonts w:ascii="Calibri" w:hAnsi="Calibri" w:cs="Calibri"/>
        </w:rPr>
        <w:t xml:space="preserve"> l’ATL MST sida - Tunis lance un appel à candidature pour le recrutement d</w:t>
      </w:r>
      <w:r w:rsidR="007E000F">
        <w:rPr>
          <w:rFonts w:ascii="Calibri" w:hAnsi="Calibri" w:cs="Calibri"/>
        </w:rPr>
        <w:t>’un</w:t>
      </w:r>
      <w:r w:rsidR="009F7EF5">
        <w:rPr>
          <w:rFonts w:ascii="Calibri" w:hAnsi="Calibri" w:cs="Calibri"/>
        </w:rPr>
        <w:t xml:space="preserve">-e- </w:t>
      </w:r>
      <w:r w:rsidR="007E000F">
        <w:rPr>
          <w:rFonts w:ascii="Calibri" w:hAnsi="Calibri" w:cs="Calibri"/>
        </w:rPr>
        <w:t xml:space="preserve"> </w:t>
      </w:r>
      <w:r w:rsidRPr="004952B4">
        <w:rPr>
          <w:rFonts w:ascii="Calibri" w:hAnsi="Calibri" w:cs="Calibri"/>
        </w:rPr>
        <w:t>écoutant</w:t>
      </w:r>
      <w:r w:rsidR="009F7EF5">
        <w:rPr>
          <w:rFonts w:ascii="Calibri" w:hAnsi="Calibri" w:cs="Calibri"/>
        </w:rPr>
        <w:t>-e-</w:t>
      </w:r>
      <w:r w:rsidR="007E000F">
        <w:rPr>
          <w:rFonts w:ascii="Calibri" w:hAnsi="Calibri" w:cs="Calibri"/>
        </w:rPr>
        <w:t xml:space="preserve"> </w:t>
      </w:r>
      <w:r w:rsidRPr="004952B4">
        <w:rPr>
          <w:rFonts w:ascii="Calibri" w:hAnsi="Calibri" w:cs="Calibri"/>
        </w:rPr>
        <w:t xml:space="preserve">au dispositif RAD info drogue, sida et hépatites. </w:t>
      </w:r>
    </w:p>
    <w:p w:rsidR="00DA01F7" w:rsidRDefault="00DA01F7" w:rsidP="009F7EF5">
      <w:pPr>
        <w:shd w:val="clear" w:color="auto" w:fill="FFFFFF"/>
        <w:spacing w:after="150"/>
        <w:jc w:val="both"/>
        <w:rPr>
          <w:rFonts w:ascii="Calibri" w:hAnsi="Calibri" w:cs="Calibri"/>
        </w:rPr>
      </w:pPr>
    </w:p>
    <w:p w:rsidR="00DA01F7" w:rsidRDefault="00DA01F7" w:rsidP="009F7EF5">
      <w:pPr>
        <w:shd w:val="clear" w:color="auto" w:fill="FFFFFF"/>
        <w:spacing w:after="150"/>
        <w:jc w:val="both"/>
        <w:rPr>
          <w:rFonts w:ascii="Calibri" w:hAnsi="Calibri" w:cs="Calibri"/>
        </w:rPr>
      </w:pPr>
    </w:p>
    <w:p w:rsidR="00DA01F7" w:rsidRPr="004952B4" w:rsidRDefault="00DA01F7" w:rsidP="009F7EF5">
      <w:pPr>
        <w:shd w:val="clear" w:color="auto" w:fill="FFFFFF"/>
        <w:spacing w:after="150"/>
        <w:jc w:val="both"/>
        <w:rPr>
          <w:rFonts w:ascii="Calibri" w:hAnsi="Calibri" w:cs="Calibri"/>
        </w:rPr>
      </w:pPr>
    </w:p>
    <w:p w:rsidR="00DC4463" w:rsidRPr="00DC4463" w:rsidRDefault="00DC4463" w:rsidP="00DC4463">
      <w:pPr>
        <w:shd w:val="clear" w:color="auto" w:fill="FFFFFF"/>
        <w:spacing w:after="150"/>
        <w:jc w:val="both"/>
        <w:rPr>
          <w:rFonts w:ascii="Calibri" w:hAnsi="Calibri" w:cs="Calibri"/>
          <w:b/>
          <w:bCs/>
        </w:rPr>
      </w:pPr>
      <w:r w:rsidRPr="00DC4463">
        <w:rPr>
          <w:rFonts w:ascii="Calibri" w:hAnsi="Calibri" w:cs="Calibri"/>
          <w:b/>
          <w:bCs/>
        </w:rPr>
        <w:t xml:space="preserve">Objectifs du RAD et du recrutement : </w:t>
      </w:r>
    </w:p>
    <w:p w:rsidR="00DC4463" w:rsidRPr="00DC4463" w:rsidRDefault="00DC4463" w:rsidP="00DC4463">
      <w:pPr>
        <w:shd w:val="clear" w:color="auto" w:fill="FFFFFF"/>
        <w:spacing w:after="150"/>
        <w:jc w:val="both"/>
        <w:rPr>
          <w:rFonts w:ascii="Calibri" w:hAnsi="Calibri" w:cs="Calibri"/>
        </w:rPr>
      </w:pPr>
      <w:r w:rsidRPr="00DC4463">
        <w:rPr>
          <w:rFonts w:ascii="Calibri" w:hAnsi="Calibri" w:cs="Calibri"/>
        </w:rPr>
        <w:t xml:space="preserve">- Informer, et sensibiliser le grand public sur le VIH, le VHC, ainsi que les drogues. </w:t>
      </w:r>
    </w:p>
    <w:p w:rsidR="00DC4463" w:rsidRPr="00DC4463" w:rsidRDefault="00DC4463" w:rsidP="00DC4463">
      <w:pPr>
        <w:shd w:val="clear" w:color="auto" w:fill="FFFFFF"/>
        <w:spacing w:after="150"/>
        <w:jc w:val="both"/>
        <w:rPr>
          <w:rFonts w:ascii="Calibri" w:hAnsi="Calibri" w:cs="Calibri"/>
        </w:rPr>
      </w:pPr>
      <w:r w:rsidRPr="00DC4463">
        <w:rPr>
          <w:rFonts w:ascii="Calibri" w:hAnsi="Calibri" w:cs="Calibri"/>
        </w:rPr>
        <w:t xml:space="preserve">- Lutter contre la propagation des IST, VIH sida et des Hépatites.  </w:t>
      </w:r>
    </w:p>
    <w:p w:rsidR="00DC4463" w:rsidRPr="00DC4463" w:rsidRDefault="00DC4463" w:rsidP="00DC4463">
      <w:pPr>
        <w:shd w:val="clear" w:color="auto" w:fill="FFFFFF"/>
        <w:spacing w:after="150"/>
        <w:jc w:val="both"/>
        <w:rPr>
          <w:rFonts w:ascii="Calibri" w:hAnsi="Calibri" w:cs="Calibri"/>
        </w:rPr>
      </w:pPr>
      <w:r w:rsidRPr="00DC4463">
        <w:rPr>
          <w:rFonts w:ascii="Calibri" w:hAnsi="Calibri" w:cs="Calibri"/>
        </w:rPr>
        <w:t xml:space="preserve">- Aider à promouvoir l’accès aux services de prévention, de traitement, et de soins. </w:t>
      </w:r>
    </w:p>
    <w:p w:rsidR="00DC4463" w:rsidRPr="00DC4463" w:rsidRDefault="00DC4463" w:rsidP="00DC4463">
      <w:pPr>
        <w:shd w:val="clear" w:color="auto" w:fill="FFFFFF"/>
        <w:spacing w:after="150"/>
        <w:jc w:val="both"/>
        <w:rPr>
          <w:rFonts w:ascii="Calibri" w:hAnsi="Calibri" w:cs="Calibri"/>
        </w:rPr>
      </w:pPr>
      <w:r w:rsidRPr="00DC4463">
        <w:rPr>
          <w:rFonts w:ascii="Calibri" w:hAnsi="Calibri" w:cs="Calibri"/>
        </w:rPr>
        <w:t xml:space="preserve">- Toucher l’ensemble des populations. </w:t>
      </w:r>
    </w:p>
    <w:p w:rsidR="00DC4463" w:rsidRDefault="00DC4463" w:rsidP="00DC4463">
      <w:pPr>
        <w:shd w:val="clear" w:color="auto" w:fill="FFFFFF"/>
        <w:spacing w:after="150"/>
        <w:jc w:val="both"/>
        <w:rPr>
          <w:rFonts w:ascii="Calibri" w:hAnsi="Calibri" w:cs="Calibri"/>
        </w:rPr>
      </w:pPr>
      <w:r w:rsidRPr="00DC4463">
        <w:rPr>
          <w:rFonts w:ascii="Calibri" w:hAnsi="Calibri" w:cs="Calibri"/>
        </w:rPr>
        <w:t>- Briser les tabous.</w:t>
      </w:r>
    </w:p>
    <w:p w:rsidR="00DA01F7" w:rsidRDefault="00DA01F7" w:rsidP="00DC4463">
      <w:pPr>
        <w:shd w:val="clear" w:color="auto" w:fill="FFFFFF"/>
        <w:spacing w:after="150"/>
        <w:jc w:val="both"/>
        <w:rPr>
          <w:rFonts w:ascii="Calibri" w:hAnsi="Calibri" w:cs="Calibri"/>
        </w:rPr>
      </w:pPr>
    </w:p>
    <w:p w:rsidR="00DA01F7" w:rsidRDefault="00DA01F7" w:rsidP="00DC4463">
      <w:pPr>
        <w:shd w:val="clear" w:color="auto" w:fill="FFFFFF"/>
        <w:spacing w:after="150"/>
        <w:jc w:val="both"/>
        <w:rPr>
          <w:rFonts w:ascii="Calibri" w:hAnsi="Calibri" w:cs="Calibri"/>
        </w:rPr>
      </w:pPr>
    </w:p>
    <w:p w:rsidR="00AC75A3" w:rsidRPr="004952B4" w:rsidRDefault="004965FF" w:rsidP="0085328D">
      <w:pPr>
        <w:shd w:val="clear" w:color="auto" w:fill="FFFFFF"/>
        <w:spacing w:after="150"/>
        <w:rPr>
          <w:rFonts w:ascii="Calibri" w:hAnsi="Calibri" w:cs="Calibri"/>
          <w:b/>
        </w:rPr>
      </w:pPr>
      <w:r w:rsidRPr="004952B4">
        <w:rPr>
          <w:rFonts w:ascii="Calibri" w:hAnsi="Calibri" w:cs="Calibri"/>
          <w:b/>
        </w:rPr>
        <w:lastRenderedPageBreak/>
        <w:t>Tache</w:t>
      </w:r>
      <w:r w:rsidR="005D2E99" w:rsidRPr="004952B4">
        <w:rPr>
          <w:rFonts w:ascii="Calibri" w:hAnsi="Calibri" w:cs="Calibri"/>
          <w:b/>
        </w:rPr>
        <w:t>s</w:t>
      </w:r>
      <w:r w:rsidRPr="004952B4">
        <w:rPr>
          <w:rFonts w:ascii="Calibri" w:hAnsi="Calibri" w:cs="Calibri"/>
          <w:b/>
        </w:rPr>
        <w:t xml:space="preserve"> </w:t>
      </w:r>
      <w:r w:rsidR="005D2E99" w:rsidRPr="004952B4">
        <w:rPr>
          <w:rFonts w:ascii="Calibri" w:hAnsi="Calibri" w:cs="Calibri"/>
          <w:b/>
        </w:rPr>
        <w:t xml:space="preserve">principales d’un </w:t>
      </w:r>
      <w:r w:rsidR="00E006B2" w:rsidRPr="004952B4">
        <w:rPr>
          <w:rFonts w:ascii="Calibri" w:hAnsi="Calibri" w:cs="Calibri"/>
          <w:b/>
        </w:rPr>
        <w:t>écoutant</w:t>
      </w:r>
      <w:r w:rsidR="00F50B57" w:rsidRPr="004952B4">
        <w:rPr>
          <w:rFonts w:ascii="Calibri" w:hAnsi="Calibri" w:cs="Calibri"/>
          <w:b/>
        </w:rPr>
        <w:t xml:space="preserve"> :</w:t>
      </w:r>
    </w:p>
    <w:p w:rsidR="00DC4463" w:rsidRPr="009E1696" w:rsidRDefault="009E1696" w:rsidP="00DC4463">
      <w:pPr>
        <w:shd w:val="clear" w:color="auto" w:fill="FFFFFF"/>
        <w:spacing w:after="150"/>
        <w:rPr>
          <w:rFonts w:ascii="Calibri" w:hAnsi="Calibri" w:cs="Calibri"/>
          <w:bCs/>
        </w:rPr>
      </w:pPr>
      <w:r>
        <w:rPr>
          <w:rFonts w:ascii="Calibri" w:hAnsi="Calibri" w:cs="Calibri"/>
          <w:b/>
        </w:rPr>
        <w:t>-</w:t>
      </w:r>
      <w:r w:rsidR="00DC4463" w:rsidRPr="00DC4463">
        <w:rPr>
          <w:rFonts w:ascii="Calibri" w:hAnsi="Calibri" w:cs="Calibri"/>
          <w:b/>
        </w:rPr>
        <w:t xml:space="preserve"> </w:t>
      </w:r>
      <w:r w:rsidR="00DC4463" w:rsidRPr="009E1696">
        <w:rPr>
          <w:rFonts w:ascii="Calibri" w:hAnsi="Calibri" w:cs="Calibri"/>
          <w:bCs/>
        </w:rPr>
        <w:t>Etablir une relation avec l’appelant en le mettant à l'aise et en instaurant un climat de confiance</w:t>
      </w:r>
    </w:p>
    <w:p w:rsidR="00DC4463" w:rsidRPr="009E1696" w:rsidRDefault="00DC4463" w:rsidP="009E1696">
      <w:pPr>
        <w:shd w:val="clear" w:color="auto" w:fill="FFFFFF"/>
        <w:spacing w:after="150"/>
        <w:rPr>
          <w:rFonts w:ascii="Calibri" w:hAnsi="Calibri" w:cs="Calibri"/>
          <w:bCs/>
        </w:rPr>
      </w:pPr>
      <w:r w:rsidRPr="009E1696">
        <w:rPr>
          <w:rFonts w:ascii="Calibri" w:hAnsi="Calibri" w:cs="Calibri"/>
          <w:bCs/>
        </w:rPr>
        <w:t xml:space="preserve"> </w:t>
      </w:r>
      <w:r w:rsidR="009E1696">
        <w:rPr>
          <w:rFonts w:ascii="Calibri" w:hAnsi="Calibri" w:cs="Calibri"/>
          <w:bCs/>
        </w:rPr>
        <w:t>-</w:t>
      </w:r>
      <w:r w:rsidRPr="009E1696">
        <w:rPr>
          <w:rFonts w:ascii="Calibri" w:hAnsi="Calibri" w:cs="Calibri"/>
          <w:bCs/>
        </w:rPr>
        <w:t xml:space="preserve"> Accueillir l’appelant chaleureusement, afin de lui montrer que l'on est prêt à l'écouter sans le juger. </w:t>
      </w:r>
    </w:p>
    <w:p w:rsidR="00DC4463" w:rsidRPr="009E1696" w:rsidRDefault="009E1696" w:rsidP="009E1696">
      <w:pPr>
        <w:shd w:val="clear" w:color="auto" w:fill="FFFFFF"/>
        <w:spacing w:after="150"/>
        <w:rPr>
          <w:rFonts w:ascii="Calibri" w:hAnsi="Calibri" w:cs="Calibri"/>
          <w:bCs/>
        </w:rPr>
      </w:pPr>
      <w:r>
        <w:rPr>
          <w:rFonts w:ascii="Calibri" w:hAnsi="Calibri" w:cs="Calibri"/>
          <w:bCs/>
        </w:rPr>
        <w:t>-</w:t>
      </w:r>
      <w:r w:rsidR="00DC4463" w:rsidRPr="009E1696">
        <w:rPr>
          <w:rFonts w:ascii="Calibri" w:hAnsi="Calibri" w:cs="Calibri"/>
          <w:bCs/>
        </w:rPr>
        <w:t xml:space="preserve"> Présenter les types de services que la Ligne INFO Drogue, Hépatites et VIH sida peut offrir. </w:t>
      </w:r>
    </w:p>
    <w:p w:rsidR="00DC4463" w:rsidRPr="009E1696" w:rsidRDefault="009E1696" w:rsidP="009E1696">
      <w:pPr>
        <w:shd w:val="clear" w:color="auto" w:fill="FFFFFF"/>
        <w:spacing w:after="150"/>
        <w:rPr>
          <w:rFonts w:ascii="Calibri" w:hAnsi="Calibri" w:cs="Calibri"/>
          <w:bCs/>
        </w:rPr>
      </w:pPr>
      <w:r>
        <w:rPr>
          <w:rFonts w:ascii="Calibri" w:hAnsi="Calibri" w:cs="Calibri"/>
          <w:bCs/>
        </w:rPr>
        <w:t>-</w:t>
      </w:r>
      <w:r w:rsidR="00DC4463" w:rsidRPr="009E1696">
        <w:rPr>
          <w:rFonts w:ascii="Calibri" w:hAnsi="Calibri" w:cs="Calibri"/>
          <w:bCs/>
        </w:rPr>
        <w:t xml:space="preserve"> </w:t>
      </w:r>
      <w:r>
        <w:rPr>
          <w:rFonts w:ascii="Calibri" w:hAnsi="Calibri" w:cs="Calibri"/>
          <w:bCs/>
        </w:rPr>
        <w:t>A</w:t>
      </w:r>
      <w:r w:rsidR="00DC4463" w:rsidRPr="009E1696">
        <w:rPr>
          <w:rFonts w:ascii="Calibri" w:hAnsi="Calibri" w:cs="Calibri"/>
          <w:bCs/>
        </w:rPr>
        <w:t>ider l’appelant à exposer son problème, à explorer ses sentiments et à réfléchir sur sa situation.</w:t>
      </w:r>
    </w:p>
    <w:p w:rsidR="00DC4463" w:rsidRPr="009E1696" w:rsidRDefault="00DC4463" w:rsidP="009E1696">
      <w:pPr>
        <w:shd w:val="clear" w:color="auto" w:fill="FFFFFF"/>
        <w:spacing w:after="150"/>
        <w:rPr>
          <w:rFonts w:ascii="Calibri" w:hAnsi="Calibri" w:cs="Calibri"/>
          <w:bCs/>
        </w:rPr>
      </w:pPr>
      <w:r w:rsidRPr="009E1696">
        <w:rPr>
          <w:rFonts w:ascii="Calibri" w:hAnsi="Calibri" w:cs="Calibri"/>
          <w:bCs/>
        </w:rPr>
        <w:t xml:space="preserve"> </w:t>
      </w:r>
      <w:r w:rsidR="009E1696">
        <w:rPr>
          <w:rFonts w:ascii="Calibri" w:hAnsi="Calibri" w:cs="Calibri"/>
          <w:bCs/>
        </w:rPr>
        <w:t>-</w:t>
      </w:r>
      <w:r w:rsidRPr="009E1696">
        <w:rPr>
          <w:rFonts w:ascii="Calibri" w:hAnsi="Calibri" w:cs="Calibri"/>
          <w:bCs/>
        </w:rPr>
        <w:t>Référer l’appelant auprès d'autres structures ou services si c'est nécessaire.</w:t>
      </w:r>
    </w:p>
    <w:p w:rsidR="00DC4463" w:rsidRPr="009E1696" w:rsidRDefault="00DC4463" w:rsidP="009E1696">
      <w:pPr>
        <w:shd w:val="clear" w:color="auto" w:fill="FFFFFF"/>
        <w:spacing w:after="150"/>
        <w:rPr>
          <w:rFonts w:ascii="Calibri" w:hAnsi="Calibri" w:cs="Calibri"/>
          <w:bCs/>
        </w:rPr>
      </w:pPr>
      <w:r w:rsidRPr="009E1696">
        <w:rPr>
          <w:rFonts w:ascii="Calibri" w:hAnsi="Calibri" w:cs="Calibri"/>
          <w:bCs/>
        </w:rPr>
        <w:t xml:space="preserve"> </w:t>
      </w:r>
      <w:r w:rsidR="009E1696">
        <w:rPr>
          <w:rFonts w:ascii="Calibri" w:hAnsi="Calibri" w:cs="Calibri"/>
          <w:bCs/>
        </w:rPr>
        <w:t>-</w:t>
      </w:r>
      <w:r w:rsidRPr="009E1696">
        <w:rPr>
          <w:rFonts w:ascii="Calibri" w:hAnsi="Calibri" w:cs="Calibri"/>
          <w:bCs/>
        </w:rPr>
        <w:t xml:space="preserve"> Encourager l’appelant à rappeler encore s'il a besoin de plus d'informations. </w:t>
      </w:r>
    </w:p>
    <w:p w:rsidR="00DC4463" w:rsidRPr="00DC4463" w:rsidRDefault="009E1696" w:rsidP="00DC4463">
      <w:pPr>
        <w:shd w:val="clear" w:color="auto" w:fill="FFFFFF"/>
        <w:spacing w:after="150"/>
        <w:rPr>
          <w:rFonts w:ascii="Calibri" w:hAnsi="Calibri" w:cs="Calibri"/>
          <w:b/>
        </w:rPr>
      </w:pPr>
      <w:r>
        <w:rPr>
          <w:rFonts w:ascii="Calibri" w:hAnsi="Calibri" w:cs="Calibri"/>
          <w:bCs/>
        </w:rPr>
        <w:t>-</w:t>
      </w:r>
      <w:r w:rsidR="00DC4463" w:rsidRPr="009E1696">
        <w:rPr>
          <w:rFonts w:ascii="Calibri" w:hAnsi="Calibri" w:cs="Calibri"/>
          <w:bCs/>
        </w:rPr>
        <w:t xml:space="preserve"> Maitri</w:t>
      </w:r>
      <w:r w:rsidR="00311D46">
        <w:rPr>
          <w:rFonts w:ascii="Calibri" w:hAnsi="Calibri" w:cs="Calibri"/>
          <w:bCs/>
        </w:rPr>
        <w:t>ser</w:t>
      </w:r>
      <w:r w:rsidR="00DC4463" w:rsidRPr="009E1696">
        <w:rPr>
          <w:rFonts w:ascii="Calibri" w:hAnsi="Calibri" w:cs="Calibri"/>
          <w:bCs/>
        </w:rPr>
        <w:t xml:space="preserve"> l’outil informatique.</w:t>
      </w:r>
      <w:r w:rsidR="00DC4463" w:rsidRPr="00DC4463">
        <w:rPr>
          <w:rFonts w:ascii="Calibri" w:hAnsi="Calibri" w:cs="Calibri"/>
          <w:b/>
        </w:rPr>
        <w:t xml:space="preserve"> </w:t>
      </w:r>
    </w:p>
    <w:p w:rsidR="009E1696" w:rsidRPr="004952B4" w:rsidRDefault="009E1696" w:rsidP="009E1696">
      <w:pPr>
        <w:jc w:val="both"/>
        <w:rPr>
          <w:rFonts w:ascii="Calibri" w:hAnsi="Calibri" w:cs="Calibri"/>
          <w:b/>
        </w:rPr>
      </w:pPr>
    </w:p>
    <w:p w:rsidR="00311D46" w:rsidRDefault="006112E9" w:rsidP="00311D46">
      <w:pPr>
        <w:jc w:val="both"/>
        <w:rPr>
          <w:rFonts w:ascii="Calibri" w:hAnsi="Calibri" w:cs="Calibri"/>
        </w:rPr>
      </w:pPr>
      <w:r w:rsidRPr="004952B4">
        <w:rPr>
          <w:rFonts w:ascii="Calibri" w:hAnsi="Calibri" w:cs="Calibri"/>
        </w:rPr>
        <w:t xml:space="preserve"> </w:t>
      </w:r>
      <w:r w:rsidR="006460DA" w:rsidRPr="004952B4">
        <w:rPr>
          <w:rFonts w:ascii="Calibri" w:hAnsi="Calibri" w:cs="Calibri"/>
          <w:b/>
          <w:bCs/>
        </w:rPr>
        <w:t xml:space="preserve">Critères d’éligibilité </w:t>
      </w:r>
      <w:r w:rsidR="00CE4719" w:rsidRPr="004952B4">
        <w:rPr>
          <w:rFonts w:ascii="Calibri" w:hAnsi="Calibri" w:cs="Calibri"/>
          <w:b/>
          <w:bCs/>
        </w:rPr>
        <w:t>des écoutants</w:t>
      </w:r>
      <w:r w:rsidR="006460DA" w:rsidRPr="004952B4">
        <w:rPr>
          <w:rFonts w:ascii="Calibri" w:hAnsi="Calibri" w:cs="Calibri"/>
          <w:b/>
          <w:bCs/>
        </w:rPr>
        <w:t xml:space="preserve">  </w:t>
      </w:r>
    </w:p>
    <w:p w:rsidR="00311D46" w:rsidRPr="00311D46" w:rsidRDefault="00311D46" w:rsidP="00311D46">
      <w:pPr>
        <w:numPr>
          <w:ilvl w:val="0"/>
          <w:numId w:val="11"/>
        </w:numPr>
        <w:jc w:val="both"/>
        <w:rPr>
          <w:rFonts w:ascii="Calibri" w:hAnsi="Calibri" w:cs="Calibri"/>
        </w:rPr>
      </w:pPr>
      <w:r>
        <w:rPr>
          <w:rFonts w:ascii="Calibri" w:hAnsi="Calibri" w:cs="Calibri"/>
        </w:rPr>
        <w:t>Être empathique</w:t>
      </w:r>
    </w:p>
    <w:p w:rsidR="00CE4719" w:rsidRPr="004952B4" w:rsidRDefault="00311D46" w:rsidP="00CE4719">
      <w:pPr>
        <w:numPr>
          <w:ilvl w:val="0"/>
          <w:numId w:val="11"/>
        </w:numPr>
        <w:shd w:val="clear" w:color="auto" w:fill="FFFFFF"/>
        <w:spacing w:before="100" w:beforeAutospacing="1" w:after="100" w:afterAutospacing="1"/>
        <w:rPr>
          <w:rFonts w:ascii="Calibri" w:hAnsi="Calibri" w:cs="Calibri"/>
        </w:rPr>
      </w:pPr>
      <w:r>
        <w:rPr>
          <w:rFonts w:ascii="Calibri" w:hAnsi="Calibri" w:cs="Calibri"/>
        </w:rPr>
        <w:t>Avoir des</w:t>
      </w:r>
      <w:r w:rsidR="00A55404" w:rsidRPr="004952B4">
        <w:rPr>
          <w:rFonts w:ascii="Calibri" w:hAnsi="Calibri" w:cs="Calibri"/>
        </w:rPr>
        <w:t xml:space="preserve"> connaissance</w:t>
      </w:r>
      <w:r>
        <w:rPr>
          <w:rFonts w:ascii="Calibri" w:hAnsi="Calibri" w:cs="Calibri"/>
        </w:rPr>
        <w:t>s</w:t>
      </w:r>
      <w:r w:rsidR="00A55404" w:rsidRPr="004952B4">
        <w:rPr>
          <w:rFonts w:ascii="Calibri" w:hAnsi="Calibri" w:cs="Calibri"/>
        </w:rPr>
        <w:t xml:space="preserve"> des sujets qui font l'objet du counseling (VIH sida, les hépatites et la consommation de la drogue)</w:t>
      </w:r>
    </w:p>
    <w:p w:rsidR="00CE4719" w:rsidRPr="004952B4" w:rsidRDefault="00A55404" w:rsidP="00CE4719">
      <w:pPr>
        <w:numPr>
          <w:ilvl w:val="0"/>
          <w:numId w:val="11"/>
        </w:numPr>
        <w:shd w:val="clear" w:color="auto" w:fill="FFFFFF"/>
        <w:spacing w:before="100" w:beforeAutospacing="1" w:after="100" w:afterAutospacing="1"/>
        <w:rPr>
          <w:rFonts w:ascii="Calibri" w:hAnsi="Calibri" w:cs="Calibri"/>
        </w:rPr>
      </w:pPr>
      <w:r w:rsidRPr="004952B4">
        <w:rPr>
          <w:rFonts w:ascii="Calibri" w:hAnsi="Calibri" w:cs="Calibri"/>
        </w:rPr>
        <w:t>Avoir les compétences pour un bon counseling</w:t>
      </w:r>
    </w:p>
    <w:p w:rsidR="00CE4719" w:rsidRPr="004952B4" w:rsidRDefault="006460DA" w:rsidP="00CE4719">
      <w:pPr>
        <w:numPr>
          <w:ilvl w:val="0"/>
          <w:numId w:val="11"/>
        </w:numPr>
        <w:shd w:val="clear" w:color="auto" w:fill="FFFFFF"/>
        <w:spacing w:before="100" w:beforeAutospacing="1" w:after="100" w:afterAutospacing="1"/>
        <w:rPr>
          <w:rFonts w:ascii="Calibri" w:hAnsi="Calibri" w:cs="Calibri"/>
        </w:rPr>
      </w:pPr>
      <w:r w:rsidRPr="004952B4">
        <w:rPr>
          <w:rFonts w:ascii="Calibri" w:hAnsi="Calibri" w:cs="Calibri"/>
        </w:rPr>
        <w:t>Savoir garder les confidences</w:t>
      </w:r>
    </w:p>
    <w:p w:rsidR="00CE4719" w:rsidRPr="004952B4" w:rsidRDefault="006460DA" w:rsidP="00CE4719">
      <w:pPr>
        <w:numPr>
          <w:ilvl w:val="0"/>
          <w:numId w:val="11"/>
        </w:numPr>
        <w:shd w:val="clear" w:color="auto" w:fill="FFFFFF"/>
        <w:spacing w:before="100" w:beforeAutospacing="1" w:after="100" w:afterAutospacing="1"/>
        <w:rPr>
          <w:rFonts w:ascii="Calibri" w:hAnsi="Calibri" w:cs="Calibri"/>
        </w:rPr>
      </w:pPr>
      <w:r w:rsidRPr="004952B4">
        <w:rPr>
          <w:rFonts w:ascii="Calibri" w:hAnsi="Calibri" w:cs="Calibri"/>
        </w:rPr>
        <w:t>Etre disponible</w:t>
      </w:r>
    </w:p>
    <w:p w:rsidR="00CE4719" w:rsidRPr="004952B4" w:rsidRDefault="006460DA" w:rsidP="00CE4719">
      <w:pPr>
        <w:numPr>
          <w:ilvl w:val="0"/>
          <w:numId w:val="11"/>
        </w:numPr>
        <w:shd w:val="clear" w:color="auto" w:fill="FFFFFF"/>
        <w:spacing w:before="100" w:beforeAutospacing="1" w:after="100" w:afterAutospacing="1"/>
        <w:rPr>
          <w:rFonts w:ascii="Calibri" w:hAnsi="Calibri" w:cs="Calibri"/>
        </w:rPr>
      </w:pPr>
      <w:r w:rsidRPr="004952B4">
        <w:rPr>
          <w:rFonts w:ascii="Calibri" w:hAnsi="Calibri" w:cs="Calibri"/>
        </w:rPr>
        <w:t>Etre un bon communicateur</w:t>
      </w:r>
    </w:p>
    <w:p w:rsidR="00F37936" w:rsidRPr="001366ED" w:rsidRDefault="006460DA" w:rsidP="001366ED">
      <w:pPr>
        <w:numPr>
          <w:ilvl w:val="0"/>
          <w:numId w:val="11"/>
        </w:numPr>
        <w:shd w:val="clear" w:color="auto" w:fill="FFFFFF"/>
        <w:spacing w:before="100" w:beforeAutospacing="1" w:after="100" w:afterAutospacing="1"/>
        <w:rPr>
          <w:rFonts w:ascii="Calibri" w:hAnsi="Calibri" w:cs="Calibri"/>
        </w:rPr>
      </w:pPr>
      <w:r w:rsidRPr="004952B4">
        <w:rPr>
          <w:rFonts w:ascii="Calibri" w:hAnsi="Calibri" w:cs="Calibri"/>
        </w:rPr>
        <w:t>Avoir un langage adapté</w:t>
      </w:r>
    </w:p>
    <w:p w:rsidR="00DA01F7" w:rsidRDefault="00F37936" w:rsidP="00DA01F7">
      <w:pPr>
        <w:shd w:val="clear" w:color="auto" w:fill="FFFFFF"/>
        <w:spacing w:before="100" w:beforeAutospacing="1" w:after="100" w:afterAutospacing="1"/>
        <w:rPr>
          <w:rFonts w:ascii="Calibri" w:hAnsi="Calibri" w:cs="Calibri"/>
          <w:b/>
        </w:rPr>
      </w:pPr>
      <w:r w:rsidRPr="004952B4">
        <w:rPr>
          <w:rFonts w:ascii="Calibri" w:hAnsi="Calibri" w:cs="Calibri"/>
          <w:b/>
        </w:rPr>
        <w:t>Qualifications requis :</w:t>
      </w:r>
    </w:p>
    <w:p w:rsidR="00A857FE" w:rsidRPr="004952B4" w:rsidRDefault="00BE4F5D" w:rsidP="00DA01F7">
      <w:pPr>
        <w:numPr>
          <w:ilvl w:val="0"/>
          <w:numId w:val="11"/>
        </w:numPr>
        <w:shd w:val="clear" w:color="auto" w:fill="FFFFFF"/>
        <w:spacing w:before="100" w:beforeAutospacing="1" w:after="100" w:afterAutospacing="1"/>
        <w:rPr>
          <w:rFonts w:ascii="Calibri" w:hAnsi="Calibri" w:cs="Calibri"/>
        </w:rPr>
      </w:pPr>
      <w:r w:rsidRPr="004952B4">
        <w:rPr>
          <w:rFonts w:ascii="Calibri" w:hAnsi="Calibri" w:cs="Calibri"/>
        </w:rPr>
        <w:t xml:space="preserve">Ayant une expérience </w:t>
      </w:r>
      <w:r w:rsidR="00311D46">
        <w:rPr>
          <w:rFonts w:ascii="Calibri" w:hAnsi="Calibri" w:cs="Calibri"/>
        </w:rPr>
        <w:t>de</w:t>
      </w:r>
      <w:r w:rsidRPr="004952B4">
        <w:rPr>
          <w:rFonts w:ascii="Calibri" w:hAnsi="Calibri" w:cs="Calibri"/>
        </w:rPr>
        <w:t xml:space="preserve"> 2 ans </w:t>
      </w:r>
      <w:r w:rsidR="00311D46">
        <w:rPr>
          <w:rFonts w:ascii="Calibri" w:hAnsi="Calibri" w:cs="Calibri"/>
        </w:rPr>
        <w:t xml:space="preserve">minimum </w:t>
      </w:r>
      <w:r w:rsidRPr="004952B4">
        <w:rPr>
          <w:rFonts w:ascii="Calibri" w:hAnsi="Calibri" w:cs="Calibri"/>
        </w:rPr>
        <w:t xml:space="preserve">dans le milieu associatif </w:t>
      </w:r>
    </w:p>
    <w:p w:rsidR="00CE4719" w:rsidRPr="004952B4" w:rsidRDefault="00BE4F5D" w:rsidP="004952B4">
      <w:pPr>
        <w:numPr>
          <w:ilvl w:val="0"/>
          <w:numId w:val="11"/>
        </w:numPr>
        <w:shd w:val="clear" w:color="auto" w:fill="FFFFFF"/>
        <w:spacing w:before="100" w:beforeAutospacing="1" w:after="100" w:afterAutospacing="1"/>
        <w:rPr>
          <w:rFonts w:ascii="Calibri" w:hAnsi="Calibri" w:cs="Calibri"/>
        </w:rPr>
      </w:pPr>
      <w:r w:rsidRPr="004952B4">
        <w:rPr>
          <w:rFonts w:ascii="Calibri" w:hAnsi="Calibri" w:cs="Calibri"/>
        </w:rPr>
        <w:t>Ayant une bonne connaissance du contexte national et international de lutte contre le VIH/SIDA</w:t>
      </w:r>
      <w:r w:rsidR="00CE4719" w:rsidRPr="004952B4">
        <w:rPr>
          <w:rFonts w:ascii="Calibri" w:hAnsi="Calibri" w:cs="Calibri"/>
        </w:rPr>
        <w:t xml:space="preserve"> et les hépatites</w:t>
      </w:r>
      <w:r w:rsidRPr="004952B4">
        <w:rPr>
          <w:rFonts w:ascii="Calibri" w:hAnsi="Calibri" w:cs="Calibri"/>
        </w:rPr>
        <w:t xml:space="preserve"> (situation, intervenants, politiques…)</w:t>
      </w:r>
    </w:p>
    <w:p w:rsidR="00BE4F5D" w:rsidRPr="004952B4" w:rsidRDefault="00BE4F5D" w:rsidP="00DC4463">
      <w:pPr>
        <w:numPr>
          <w:ilvl w:val="0"/>
          <w:numId w:val="11"/>
        </w:numPr>
        <w:shd w:val="clear" w:color="auto" w:fill="FFFFFF"/>
        <w:spacing w:before="100" w:beforeAutospacing="1" w:after="100" w:afterAutospacing="1"/>
        <w:rPr>
          <w:rFonts w:ascii="Calibri" w:hAnsi="Calibri" w:cs="Calibri"/>
        </w:rPr>
      </w:pPr>
      <w:r w:rsidRPr="004952B4">
        <w:rPr>
          <w:rFonts w:ascii="Calibri" w:hAnsi="Calibri" w:cs="Calibri"/>
        </w:rPr>
        <w:t>Ayant une expérience dans</w:t>
      </w:r>
      <w:r w:rsidR="00DC4463" w:rsidRPr="004952B4">
        <w:rPr>
          <w:rFonts w:ascii="Calibri" w:hAnsi="Calibri" w:cs="Calibri"/>
        </w:rPr>
        <w:t xml:space="preserve"> un centre d’appel est un plus</w:t>
      </w:r>
    </w:p>
    <w:p w:rsidR="00DC4463" w:rsidRPr="004952B4" w:rsidRDefault="00DC4463" w:rsidP="00DC4463">
      <w:pPr>
        <w:numPr>
          <w:ilvl w:val="0"/>
          <w:numId w:val="11"/>
        </w:numPr>
        <w:shd w:val="clear" w:color="auto" w:fill="FFFFFF"/>
        <w:spacing w:before="100" w:beforeAutospacing="1" w:after="100" w:afterAutospacing="1"/>
        <w:rPr>
          <w:rFonts w:ascii="Calibri" w:hAnsi="Calibri" w:cs="Calibri"/>
        </w:rPr>
      </w:pPr>
      <w:r w:rsidRPr="004952B4">
        <w:rPr>
          <w:rFonts w:ascii="Calibri" w:hAnsi="Calibri" w:cs="Calibri"/>
        </w:rPr>
        <w:t>Maitriser une langue étrangère (Français et/ou Anglais)</w:t>
      </w:r>
    </w:p>
    <w:p w:rsidR="00836F6C" w:rsidRPr="001366ED" w:rsidRDefault="006136AC" w:rsidP="001366ED">
      <w:pPr>
        <w:shd w:val="clear" w:color="auto" w:fill="FFFFFF"/>
        <w:spacing w:before="100" w:beforeAutospacing="1" w:after="100" w:afterAutospacing="1"/>
        <w:rPr>
          <w:rFonts w:ascii="Calibri" w:hAnsi="Calibri" w:cs="Calibri"/>
        </w:rPr>
      </w:pPr>
      <w:r w:rsidRPr="004952B4">
        <w:rPr>
          <w:rFonts w:ascii="Calibri" w:hAnsi="Calibri" w:cs="Calibri"/>
          <w:b/>
          <w:bCs/>
        </w:rPr>
        <w:t>Durée </w:t>
      </w:r>
      <w:r w:rsidR="00DA01F7" w:rsidRPr="004952B4">
        <w:rPr>
          <w:rFonts w:ascii="Calibri" w:hAnsi="Calibri" w:cs="Calibri"/>
          <w:b/>
          <w:bCs/>
        </w:rPr>
        <w:t>:</w:t>
      </w:r>
      <w:r w:rsidR="00DA01F7" w:rsidRPr="004952B4">
        <w:rPr>
          <w:rFonts w:ascii="Calibri" w:hAnsi="Calibri" w:cs="Calibri"/>
        </w:rPr>
        <w:t xml:space="preserve"> Contrat</w:t>
      </w:r>
      <w:r w:rsidRPr="004952B4">
        <w:rPr>
          <w:rFonts w:ascii="Calibri" w:hAnsi="Calibri" w:cs="Calibri"/>
        </w:rPr>
        <w:t xml:space="preserve"> à durée déterminée de 12 mois renouvelable </w:t>
      </w:r>
    </w:p>
    <w:p w:rsidR="00DA01F7" w:rsidRDefault="00774AD4" w:rsidP="00DA01F7">
      <w:pPr>
        <w:shd w:val="clear" w:color="auto" w:fill="FFFFFF"/>
        <w:spacing w:before="100" w:beforeAutospacing="1" w:after="100" w:afterAutospacing="1"/>
        <w:rPr>
          <w:rFonts w:ascii="Calibri" w:hAnsi="Calibri" w:cs="Calibri"/>
          <w:b/>
          <w:i/>
        </w:rPr>
      </w:pPr>
      <w:r w:rsidRPr="00DA01F7">
        <w:rPr>
          <w:rFonts w:ascii="Calibri" w:hAnsi="Calibri" w:cs="Calibri"/>
          <w:i/>
        </w:rPr>
        <w:t xml:space="preserve">Les candidatures (CV et une lettre de motivation en arabe ou en Français) doivent être envoyées par courrier électronique À l’adresse suivante : </w:t>
      </w:r>
      <w:r w:rsidRPr="004952B4">
        <w:rPr>
          <w:rFonts w:ascii="Calibri" w:hAnsi="Calibri" w:cs="Calibri"/>
          <w:b/>
          <w:i/>
        </w:rPr>
        <w:t>atlsidatunis@gmail.com</w:t>
      </w:r>
      <w:r w:rsidR="00DA01F7" w:rsidRPr="004952B4">
        <w:rPr>
          <w:rStyle w:val="apple-converted-space"/>
          <w:rFonts w:ascii="Calibri" w:hAnsi="Calibri" w:cs="Calibri"/>
          <w:b/>
          <w:i/>
        </w:rPr>
        <w:t> </w:t>
      </w:r>
      <w:r w:rsidR="00DA01F7">
        <w:rPr>
          <w:rStyle w:val="apple-converted-space"/>
          <w:rFonts w:ascii="Calibri" w:hAnsi="Calibri" w:cs="Calibri"/>
          <w:b/>
          <w:i/>
        </w:rPr>
        <w:t xml:space="preserve">, </w:t>
      </w:r>
      <w:r w:rsidR="00DA01F7" w:rsidRPr="00DA01F7">
        <w:rPr>
          <w:rFonts w:ascii="Calibri" w:hAnsi="Calibri" w:cs="Calibri"/>
          <w:i/>
        </w:rPr>
        <w:t>mentionnant</w:t>
      </w:r>
      <w:r w:rsidRPr="00DA01F7">
        <w:rPr>
          <w:rFonts w:ascii="Calibri" w:hAnsi="Calibri" w:cs="Calibri"/>
          <w:i/>
        </w:rPr>
        <w:t xml:space="preserve"> en objet :</w:t>
      </w:r>
      <w:r w:rsidRPr="004952B4">
        <w:rPr>
          <w:rFonts w:ascii="Calibri" w:hAnsi="Calibri" w:cs="Calibri"/>
          <w:b/>
          <w:i/>
        </w:rPr>
        <w:t xml:space="preserve"> Cand</w:t>
      </w:r>
      <w:r w:rsidR="00F37936" w:rsidRPr="004952B4">
        <w:rPr>
          <w:rFonts w:ascii="Calibri" w:hAnsi="Calibri" w:cs="Calibri"/>
          <w:b/>
          <w:i/>
        </w:rPr>
        <w:t xml:space="preserve">idature pour </w:t>
      </w:r>
      <w:r w:rsidR="00A55404" w:rsidRPr="004952B4">
        <w:rPr>
          <w:rFonts w:ascii="Calibri" w:hAnsi="Calibri" w:cs="Calibri"/>
          <w:b/>
          <w:i/>
        </w:rPr>
        <w:t>écoutant RAD info drogue, hépatites et VIH sida</w:t>
      </w:r>
      <w:r w:rsidR="00311D46">
        <w:rPr>
          <w:rFonts w:ascii="Calibri" w:hAnsi="Calibri" w:cs="Calibri"/>
          <w:b/>
          <w:i/>
        </w:rPr>
        <w:t> </w:t>
      </w:r>
      <w:r w:rsidR="00DA01F7">
        <w:rPr>
          <w:rFonts w:ascii="Calibri" w:hAnsi="Calibri" w:cs="Calibri"/>
          <w:b/>
          <w:i/>
        </w:rPr>
        <w:t xml:space="preserve">, </w:t>
      </w:r>
      <w:r w:rsidR="00311D46">
        <w:rPr>
          <w:rFonts w:ascii="Calibri" w:hAnsi="Calibri" w:cs="Calibri"/>
          <w:b/>
          <w:i/>
        </w:rPr>
        <w:t xml:space="preserve">ou </w:t>
      </w:r>
      <w:r w:rsidR="00311D46" w:rsidRPr="00DA01F7">
        <w:rPr>
          <w:rFonts w:ascii="Calibri" w:hAnsi="Calibri" w:cs="Calibri"/>
          <w:i/>
        </w:rPr>
        <w:t>être déposées au siège de l’ATL MST SIDA Tunis </w:t>
      </w:r>
      <w:r w:rsidR="00311D46">
        <w:rPr>
          <w:rFonts w:ascii="Calibri" w:hAnsi="Calibri" w:cs="Calibri"/>
          <w:b/>
          <w:i/>
        </w:rPr>
        <w:t>: 7 rue el khalil menzeh8</w:t>
      </w:r>
      <w:r w:rsidR="00DA01F7">
        <w:rPr>
          <w:rFonts w:ascii="Calibri" w:hAnsi="Calibri" w:cs="Calibri"/>
          <w:b/>
          <w:i/>
        </w:rPr>
        <w:t>.</w:t>
      </w:r>
    </w:p>
    <w:p w:rsidR="00BE4F5D" w:rsidRPr="004952B4" w:rsidRDefault="00774AD4" w:rsidP="00DA01F7">
      <w:pPr>
        <w:shd w:val="clear" w:color="auto" w:fill="FFFFFF"/>
        <w:spacing w:before="100" w:beforeAutospacing="1" w:after="100" w:afterAutospacing="1"/>
        <w:rPr>
          <w:rFonts w:ascii="Calibri" w:hAnsi="Calibri" w:cs="Calibri"/>
        </w:rPr>
      </w:pPr>
      <w:r w:rsidRPr="004952B4">
        <w:rPr>
          <w:rFonts w:ascii="Calibri" w:hAnsi="Calibri" w:cs="Calibri"/>
        </w:rPr>
        <w:t>Le dernier délai de récepti</w:t>
      </w:r>
      <w:r w:rsidR="00B273F9" w:rsidRPr="004952B4">
        <w:rPr>
          <w:rFonts w:ascii="Calibri" w:hAnsi="Calibri" w:cs="Calibri"/>
        </w:rPr>
        <w:t xml:space="preserve">on des candidatures est fixé au  </w:t>
      </w:r>
      <w:r w:rsidRPr="004952B4">
        <w:rPr>
          <w:rFonts w:ascii="Calibri" w:hAnsi="Calibri" w:cs="Calibri"/>
        </w:rPr>
        <w:t xml:space="preserve"> </w:t>
      </w:r>
      <w:r w:rsidR="007E000F">
        <w:rPr>
          <w:rFonts w:ascii="Calibri" w:hAnsi="Calibri" w:cs="Calibri"/>
        </w:rPr>
        <w:t xml:space="preserve"> </w:t>
      </w:r>
      <w:r w:rsidR="00DA01F7">
        <w:rPr>
          <w:rFonts w:ascii="Calibri" w:hAnsi="Calibri" w:cs="Calibri"/>
        </w:rPr>
        <w:t>1</w:t>
      </w:r>
      <w:r w:rsidR="00385896">
        <w:rPr>
          <w:rFonts w:ascii="Calibri" w:hAnsi="Calibri" w:cs="Calibri"/>
        </w:rPr>
        <w:t>6</w:t>
      </w:r>
      <w:r w:rsidR="00DA01F7">
        <w:rPr>
          <w:rFonts w:ascii="Calibri" w:hAnsi="Calibri" w:cs="Calibri"/>
        </w:rPr>
        <w:t xml:space="preserve"> Septembre</w:t>
      </w:r>
      <w:r w:rsidR="002F042D" w:rsidRPr="004952B4">
        <w:rPr>
          <w:rFonts w:ascii="Calibri" w:hAnsi="Calibri" w:cs="Calibri"/>
        </w:rPr>
        <w:t xml:space="preserve"> 20</w:t>
      </w:r>
      <w:r w:rsidR="0085328D" w:rsidRPr="004952B4">
        <w:rPr>
          <w:rFonts w:ascii="Calibri" w:hAnsi="Calibri" w:cs="Calibri"/>
        </w:rPr>
        <w:t>2</w:t>
      </w:r>
      <w:r w:rsidR="00DA01F7">
        <w:rPr>
          <w:rFonts w:ascii="Calibri" w:hAnsi="Calibri" w:cs="Calibri"/>
        </w:rPr>
        <w:t>5</w:t>
      </w:r>
      <w:r w:rsidR="00F1439B" w:rsidRPr="004952B4">
        <w:rPr>
          <w:rFonts w:ascii="Calibri" w:hAnsi="Calibri" w:cs="Calibri"/>
        </w:rPr>
        <w:t xml:space="preserve"> à </w:t>
      </w:r>
      <w:r w:rsidR="00DA01F7">
        <w:rPr>
          <w:rFonts w:ascii="Calibri" w:hAnsi="Calibri" w:cs="Calibri"/>
        </w:rPr>
        <w:t>17</w:t>
      </w:r>
      <w:r w:rsidR="00F1439B" w:rsidRPr="004952B4">
        <w:rPr>
          <w:rFonts w:ascii="Calibri" w:hAnsi="Calibri" w:cs="Calibri"/>
        </w:rPr>
        <w:t>h00 (Heure de</w:t>
      </w:r>
      <w:r w:rsidR="00A857FE" w:rsidRPr="004952B4">
        <w:rPr>
          <w:rFonts w:ascii="Calibri" w:hAnsi="Calibri" w:cs="Calibri"/>
        </w:rPr>
        <w:t xml:space="preserve"> </w:t>
      </w:r>
      <w:r w:rsidRPr="004952B4">
        <w:rPr>
          <w:rFonts w:ascii="Calibri" w:hAnsi="Calibri" w:cs="Calibri"/>
        </w:rPr>
        <w:t>Tunis).</w:t>
      </w:r>
      <w:r w:rsidRPr="004952B4">
        <w:rPr>
          <w:rFonts w:ascii="Calibri" w:hAnsi="Calibri" w:cs="Calibri"/>
        </w:rPr>
        <w:br/>
        <w:t>Tout dossier incomplet ou reçu en dehors du délai établ</w:t>
      </w:r>
      <w:r w:rsidR="00F1439B" w:rsidRPr="004952B4">
        <w:rPr>
          <w:rFonts w:ascii="Calibri" w:hAnsi="Calibri" w:cs="Calibri"/>
        </w:rPr>
        <w:t xml:space="preserve">i sera considéré irrecevable et </w:t>
      </w:r>
      <w:r w:rsidRPr="004952B4">
        <w:rPr>
          <w:rFonts w:ascii="Calibri" w:hAnsi="Calibri" w:cs="Calibri"/>
        </w:rPr>
        <w:t>ne sera pas examiné</w:t>
      </w:r>
      <w:r w:rsidRPr="004952B4">
        <w:rPr>
          <w:rFonts w:ascii="Calibri" w:hAnsi="Calibri" w:cs="Calibri"/>
        </w:rPr>
        <w:br/>
        <w:t>Seul les candidat(e)s retenus seront contactés.</w:t>
      </w:r>
    </w:p>
    <w:sectPr w:rsidR="00BE4F5D" w:rsidRPr="004952B4">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58B" w:rsidRDefault="00A5458B">
      <w:r>
        <w:separator/>
      </w:r>
    </w:p>
  </w:endnote>
  <w:endnote w:type="continuationSeparator" w:id="0">
    <w:p w:rsidR="00A5458B" w:rsidRDefault="00A5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1C2" w:rsidRDefault="00FB61C2" w:rsidP="00FB61C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B61C2" w:rsidRDefault="00FB61C2" w:rsidP="00FB61C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1C2" w:rsidRDefault="00FB61C2" w:rsidP="00FB61C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07A57">
      <w:rPr>
        <w:rStyle w:val="Numrodepage"/>
        <w:noProof/>
      </w:rPr>
      <w:t>1</w:t>
    </w:r>
    <w:r>
      <w:rPr>
        <w:rStyle w:val="Numrodepage"/>
      </w:rPr>
      <w:fldChar w:fldCharType="end"/>
    </w:r>
  </w:p>
  <w:p w:rsidR="00FB61C2" w:rsidRDefault="00FB61C2" w:rsidP="00FB61C2">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58B" w:rsidRDefault="00A5458B">
      <w:r>
        <w:separator/>
      </w:r>
    </w:p>
  </w:footnote>
  <w:footnote w:type="continuationSeparator" w:id="0">
    <w:p w:rsidR="00A5458B" w:rsidRDefault="00A54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18FC"/>
    <w:multiLevelType w:val="hybridMultilevel"/>
    <w:tmpl w:val="0E96F062"/>
    <w:lvl w:ilvl="0" w:tplc="4CE6A3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B46CD4"/>
    <w:multiLevelType w:val="hybridMultilevel"/>
    <w:tmpl w:val="77AA2B8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207ECB"/>
    <w:multiLevelType w:val="hybridMultilevel"/>
    <w:tmpl w:val="634CEC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A3D2FA7"/>
    <w:multiLevelType w:val="hybridMultilevel"/>
    <w:tmpl w:val="ED56B78C"/>
    <w:lvl w:ilvl="0" w:tplc="442A7C88">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4C928D8"/>
    <w:multiLevelType w:val="hybridMultilevel"/>
    <w:tmpl w:val="2ABCD5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D16517"/>
    <w:multiLevelType w:val="hybridMultilevel"/>
    <w:tmpl w:val="9490E5F4"/>
    <w:lvl w:ilvl="0" w:tplc="344E159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65A74F8"/>
    <w:multiLevelType w:val="hybridMultilevel"/>
    <w:tmpl w:val="242AC67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3032727"/>
    <w:multiLevelType w:val="hybridMultilevel"/>
    <w:tmpl w:val="93824B2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AFA4E95"/>
    <w:multiLevelType w:val="hybridMultilevel"/>
    <w:tmpl w:val="5D90DA7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BA32D91"/>
    <w:multiLevelType w:val="hybridMultilevel"/>
    <w:tmpl w:val="C4F454A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4290749"/>
    <w:multiLevelType w:val="multilevel"/>
    <w:tmpl w:val="704452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8"/>
  </w:num>
  <w:num w:numId="5">
    <w:abstractNumId w:val="2"/>
  </w:num>
  <w:num w:numId="6">
    <w:abstractNumId w:val="10"/>
  </w:num>
  <w:num w:numId="7">
    <w:abstractNumId w:val="7"/>
  </w:num>
  <w:num w:numId="8">
    <w:abstractNumId w:val="6"/>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5A3"/>
    <w:rsid w:val="000004FA"/>
    <w:rsid w:val="00001D2B"/>
    <w:rsid w:val="00037DF9"/>
    <w:rsid w:val="00052947"/>
    <w:rsid w:val="000617C3"/>
    <w:rsid w:val="000A53D0"/>
    <w:rsid w:val="00104545"/>
    <w:rsid w:val="001366ED"/>
    <w:rsid w:val="002B279B"/>
    <w:rsid w:val="002D7D01"/>
    <w:rsid w:val="002F042D"/>
    <w:rsid w:val="00311D46"/>
    <w:rsid w:val="00380CA8"/>
    <w:rsid w:val="00385896"/>
    <w:rsid w:val="003B06DF"/>
    <w:rsid w:val="003B704D"/>
    <w:rsid w:val="003F5622"/>
    <w:rsid w:val="00407A57"/>
    <w:rsid w:val="00425434"/>
    <w:rsid w:val="004952B4"/>
    <w:rsid w:val="004965FF"/>
    <w:rsid w:val="004C16E9"/>
    <w:rsid w:val="004C6BE7"/>
    <w:rsid w:val="00547316"/>
    <w:rsid w:val="00575F38"/>
    <w:rsid w:val="00594CDF"/>
    <w:rsid w:val="005D2E99"/>
    <w:rsid w:val="006068DC"/>
    <w:rsid w:val="006112E9"/>
    <w:rsid w:val="006118DE"/>
    <w:rsid w:val="006136AC"/>
    <w:rsid w:val="006460DA"/>
    <w:rsid w:val="0067123B"/>
    <w:rsid w:val="00695188"/>
    <w:rsid w:val="006E3959"/>
    <w:rsid w:val="00703017"/>
    <w:rsid w:val="007205CF"/>
    <w:rsid w:val="00771EAF"/>
    <w:rsid w:val="00774AD4"/>
    <w:rsid w:val="00777E45"/>
    <w:rsid w:val="007E000F"/>
    <w:rsid w:val="00836F6C"/>
    <w:rsid w:val="0085328D"/>
    <w:rsid w:val="00881A32"/>
    <w:rsid w:val="00905517"/>
    <w:rsid w:val="0092557C"/>
    <w:rsid w:val="00947374"/>
    <w:rsid w:val="00956E8B"/>
    <w:rsid w:val="009C784B"/>
    <w:rsid w:val="009D0758"/>
    <w:rsid w:val="009E088E"/>
    <w:rsid w:val="009E1696"/>
    <w:rsid w:val="009F13A9"/>
    <w:rsid w:val="009F7EF5"/>
    <w:rsid w:val="00A33871"/>
    <w:rsid w:val="00A5458B"/>
    <w:rsid w:val="00A55404"/>
    <w:rsid w:val="00A857FE"/>
    <w:rsid w:val="00A87971"/>
    <w:rsid w:val="00AC75A3"/>
    <w:rsid w:val="00B22BCE"/>
    <w:rsid w:val="00B273F9"/>
    <w:rsid w:val="00B571BB"/>
    <w:rsid w:val="00B67CD3"/>
    <w:rsid w:val="00BC3EE1"/>
    <w:rsid w:val="00BE4F5D"/>
    <w:rsid w:val="00C254B2"/>
    <w:rsid w:val="00CC173F"/>
    <w:rsid w:val="00CD3205"/>
    <w:rsid w:val="00CE4719"/>
    <w:rsid w:val="00CF3289"/>
    <w:rsid w:val="00D175B8"/>
    <w:rsid w:val="00D61239"/>
    <w:rsid w:val="00D71A31"/>
    <w:rsid w:val="00DA01F7"/>
    <w:rsid w:val="00DC4463"/>
    <w:rsid w:val="00E006B2"/>
    <w:rsid w:val="00E213EA"/>
    <w:rsid w:val="00E24DFE"/>
    <w:rsid w:val="00E40B0B"/>
    <w:rsid w:val="00E619A4"/>
    <w:rsid w:val="00E86AE9"/>
    <w:rsid w:val="00EC6E1D"/>
    <w:rsid w:val="00F1439B"/>
    <w:rsid w:val="00F37936"/>
    <w:rsid w:val="00F50B57"/>
    <w:rsid w:val="00F97418"/>
    <w:rsid w:val="00FA5E04"/>
    <w:rsid w:val="00FB61C2"/>
    <w:rsid w:val="00FE02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5E1974-84BD-46A7-A918-4E010967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5A3"/>
    <w:rPr>
      <w:rFonts w:eastAsia="Times New Roman"/>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AC75A3"/>
    <w:pPr>
      <w:tabs>
        <w:tab w:val="center" w:pos="4536"/>
        <w:tab w:val="right" w:pos="9072"/>
      </w:tabs>
    </w:pPr>
  </w:style>
  <w:style w:type="character" w:styleId="Numrodepage">
    <w:name w:val="page number"/>
    <w:basedOn w:val="Policepardfaut"/>
    <w:rsid w:val="00AC75A3"/>
  </w:style>
  <w:style w:type="paragraph" w:styleId="NormalWeb">
    <w:name w:val="Normal (Web)"/>
    <w:basedOn w:val="Normal"/>
    <w:uiPriority w:val="99"/>
    <w:unhideWhenUsed/>
    <w:rsid w:val="009D0758"/>
    <w:pPr>
      <w:spacing w:before="100" w:beforeAutospacing="1" w:after="100" w:afterAutospacing="1"/>
    </w:pPr>
  </w:style>
  <w:style w:type="paragraph" w:styleId="Paragraphedeliste">
    <w:name w:val="List Paragraph"/>
    <w:basedOn w:val="Normal"/>
    <w:uiPriority w:val="34"/>
    <w:qFormat/>
    <w:rsid w:val="00D61239"/>
    <w:pPr>
      <w:ind w:left="708"/>
    </w:pPr>
  </w:style>
  <w:style w:type="character" w:customStyle="1" w:styleId="apple-converted-space">
    <w:name w:val="apple-converted-space"/>
    <w:rsid w:val="00774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2963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Enquête sur la consommation des drogues injectables et l’infection au VIH</vt:lpstr>
    </vt:vector>
  </TitlesOfParts>
  <Company>FLSHS</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Enquête sur la consommation des drogues injectables et l’infection au VIH</dc:title>
  <dc:subject/>
  <dc:creator>ATL MST SIDA TUNIS</dc:creator>
  <cp:keywords>TDR RAD</cp:keywords>
  <cp:lastModifiedBy>ATL 02</cp:lastModifiedBy>
  <cp:revision>2</cp:revision>
  <dcterms:created xsi:type="dcterms:W3CDTF">2025-09-08T10:17:00Z</dcterms:created>
  <dcterms:modified xsi:type="dcterms:W3CDTF">2025-09-08T10:17:00Z</dcterms:modified>
</cp:coreProperties>
</file>