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3131" w14:textId="77777777" w:rsidR="001457A2" w:rsidRDefault="001457A2" w:rsidP="00D966CC">
      <w:pPr>
        <w:shd w:val="clear" w:color="auto" w:fill="FFFFFF"/>
        <w:spacing w:before="100" w:beforeAutospacing="1" w:after="150" w:line="240" w:lineRule="auto"/>
        <w:jc w:val="center"/>
        <w:outlineLvl w:val="2"/>
        <w:rPr>
          <w:rFonts w:cstheme="minorHAnsi"/>
          <w:b/>
          <w:bCs/>
          <w:sz w:val="28"/>
          <w:szCs w:val="28"/>
          <w:shd w:val="clear" w:color="auto" w:fill="FFFFFF"/>
        </w:rPr>
      </w:pPr>
      <w:r>
        <w:rPr>
          <w:rFonts w:cstheme="minorHAnsi"/>
          <w:b/>
          <w:bCs/>
          <w:sz w:val="28"/>
          <w:szCs w:val="28"/>
          <w:shd w:val="clear" w:color="auto" w:fill="FFFFFF"/>
        </w:rPr>
        <w:t>TDR</w:t>
      </w:r>
      <w:r w:rsidRPr="001457A2">
        <w:rPr>
          <w:rFonts w:eastAsia="Times New Roman" w:cstheme="minorHAnsi"/>
          <w:b/>
          <w:bCs/>
          <w:color w:val="000000" w:themeColor="text1"/>
          <w:sz w:val="24"/>
          <w:szCs w:val="24"/>
          <w:bdr w:val="none" w:sz="0" w:space="0" w:color="auto" w:frame="1"/>
          <w:lang w:eastAsia="fr-FR"/>
        </w:rPr>
        <w:t xml:space="preserve"> </w:t>
      </w:r>
      <w:r>
        <w:rPr>
          <w:rFonts w:eastAsia="Times New Roman" w:cstheme="minorHAnsi"/>
          <w:b/>
          <w:bCs/>
          <w:color w:val="000000" w:themeColor="text1"/>
          <w:sz w:val="24"/>
          <w:szCs w:val="24"/>
          <w:bdr w:val="none" w:sz="0" w:space="0" w:color="auto" w:frame="1"/>
          <w:lang w:eastAsia="fr-FR"/>
        </w:rPr>
        <w:t xml:space="preserve">pour le recrutement d’un (une) </w:t>
      </w:r>
      <w:r w:rsidRPr="00535402">
        <w:rPr>
          <w:rFonts w:eastAsia="Times New Roman" w:cstheme="minorHAnsi"/>
          <w:b/>
          <w:bCs/>
          <w:color w:val="000000" w:themeColor="text1"/>
          <w:sz w:val="24"/>
          <w:szCs w:val="24"/>
          <w:bdr w:val="none" w:sz="0" w:space="0" w:color="auto" w:frame="1"/>
          <w:lang w:eastAsia="fr-FR"/>
        </w:rPr>
        <w:t>Consultant</w:t>
      </w:r>
      <w:r>
        <w:rPr>
          <w:rFonts w:eastAsia="Times New Roman" w:cstheme="minorHAnsi"/>
          <w:b/>
          <w:bCs/>
          <w:color w:val="000000" w:themeColor="text1"/>
          <w:sz w:val="24"/>
          <w:szCs w:val="24"/>
          <w:bdr w:val="none" w:sz="0" w:space="0" w:color="auto" w:frame="1"/>
          <w:lang w:eastAsia="fr-FR"/>
        </w:rPr>
        <w:t>(e)</w:t>
      </w:r>
      <w:r w:rsidRPr="00535402">
        <w:rPr>
          <w:rFonts w:eastAsia="Times New Roman" w:cstheme="minorHAnsi"/>
          <w:b/>
          <w:bCs/>
          <w:color w:val="000000" w:themeColor="text1"/>
          <w:sz w:val="24"/>
          <w:szCs w:val="24"/>
          <w:bdr w:val="none" w:sz="0" w:space="0" w:color="auto" w:frame="1"/>
          <w:lang w:eastAsia="fr-FR"/>
        </w:rPr>
        <w:t xml:space="preserve"> pour l’élaboration d’une stratégie nationale de réforme du système d’assurance maladie</w:t>
      </w:r>
    </w:p>
    <w:p w14:paraId="5706FBB8" w14:textId="77777777" w:rsidR="00845DC7" w:rsidRPr="001457A2" w:rsidRDefault="00845DC7" w:rsidP="00BC1C51">
      <w:pPr>
        <w:shd w:val="clear" w:color="auto" w:fill="FFFFFF"/>
        <w:spacing w:before="100" w:beforeAutospacing="1" w:after="150" w:line="240" w:lineRule="auto"/>
        <w:outlineLvl w:val="2"/>
        <w:rPr>
          <w:rFonts w:cstheme="minorHAnsi"/>
          <w:b/>
          <w:bCs/>
          <w:sz w:val="28"/>
          <w:szCs w:val="28"/>
          <w:shd w:val="clear" w:color="auto" w:fill="FFFFFF"/>
        </w:rPr>
      </w:pPr>
      <w:r w:rsidRPr="001457A2">
        <w:rPr>
          <w:rFonts w:cstheme="minorHAnsi"/>
          <w:b/>
          <w:bCs/>
          <w:sz w:val="28"/>
          <w:szCs w:val="28"/>
          <w:shd w:val="clear" w:color="auto" w:fill="FFFFFF"/>
        </w:rPr>
        <w:t>Cadre Général de la consultation</w:t>
      </w:r>
    </w:p>
    <w:p w14:paraId="41F3A74C" w14:textId="77777777" w:rsidR="00845DC7" w:rsidRPr="001457A2" w:rsidRDefault="00845DC7" w:rsidP="00A31E24">
      <w:pPr>
        <w:shd w:val="clear" w:color="auto" w:fill="FFFFFF"/>
        <w:spacing w:before="100" w:beforeAutospacing="1" w:after="150" w:line="240" w:lineRule="auto"/>
        <w:jc w:val="both"/>
        <w:outlineLvl w:val="2"/>
        <w:rPr>
          <w:rFonts w:cstheme="minorHAnsi"/>
          <w:sz w:val="24"/>
          <w:szCs w:val="24"/>
          <w:shd w:val="clear" w:color="auto" w:fill="FFFFFF"/>
        </w:rPr>
      </w:pPr>
      <w:r w:rsidRPr="001457A2">
        <w:rPr>
          <w:rFonts w:cstheme="minorHAnsi"/>
          <w:sz w:val="24"/>
          <w:szCs w:val="24"/>
          <w:shd w:val="clear" w:color="auto" w:fill="FFFFFF"/>
        </w:rPr>
        <w:t>La mise en place d'une assurance maladie bien conçue est fondamentale pour l'accès aux soins et donc pour le bien-être de la population. Dans la plupart des pays occidentaux, l'assurance maladie est pour une large part prise en charge ou organisée par l'État, ce qui constitue un devoir de ce dernier selon la Déclaration universelle des droits de l'homme de 1948.</w:t>
      </w:r>
    </w:p>
    <w:p w14:paraId="3B65E633" w14:textId="77777777" w:rsidR="00845DC7" w:rsidRPr="001457A2" w:rsidRDefault="00845DC7" w:rsidP="00B5338D">
      <w:pPr>
        <w:shd w:val="clear" w:color="auto" w:fill="FFFFFF"/>
        <w:spacing w:before="100" w:beforeAutospacing="1" w:after="150" w:line="240" w:lineRule="auto"/>
        <w:jc w:val="both"/>
        <w:outlineLvl w:val="2"/>
        <w:rPr>
          <w:rFonts w:cstheme="minorHAnsi"/>
          <w:sz w:val="24"/>
          <w:szCs w:val="24"/>
        </w:rPr>
      </w:pPr>
      <w:r w:rsidRPr="001457A2">
        <w:rPr>
          <w:rFonts w:cstheme="minorHAnsi"/>
          <w:sz w:val="24"/>
          <w:szCs w:val="24"/>
          <w:shd w:val="clear" w:color="auto" w:fill="FFFFFF"/>
        </w:rPr>
        <w:t>En 2004, la Tunisie a instauré une réforme de l'assurance maladie pour remédier à plusieurs problèmes liés à l'iniquité frappante, à l'insuffisance de la couverture maladie et à la croissance exponentielle des coûts de santé et des dépenses directes des ménages.</w:t>
      </w:r>
    </w:p>
    <w:p w14:paraId="4F3D1954" w14:textId="77777777" w:rsidR="008A20F7" w:rsidRPr="001457A2" w:rsidRDefault="008A20F7" w:rsidP="00B5338D">
      <w:pPr>
        <w:shd w:val="clear" w:color="auto" w:fill="FFFFFF"/>
        <w:spacing w:before="100" w:beforeAutospacing="1" w:after="150" w:line="240" w:lineRule="auto"/>
        <w:jc w:val="both"/>
        <w:outlineLvl w:val="2"/>
        <w:rPr>
          <w:rFonts w:cstheme="minorHAnsi"/>
          <w:sz w:val="24"/>
          <w:szCs w:val="24"/>
        </w:rPr>
      </w:pPr>
      <w:r w:rsidRPr="001457A2">
        <w:rPr>
          <w:rFonts w:cstheme="minorHAnsi"/>
          <w:sz w:val="24"/>
          <w:szCs w:val="24"/>
        </w:rPr>
        <w:t>Le système de d’a</w:t>
      </w:r>
      <w:r w:rsidR="00BC1C51" w:rsidRPr="001457A2">
        <w:rPr>
          <w:rFonts w:cstheme="minorHAnsi"/>
          <w:sz w:val="24"/>
          <w:szCs w:val="24"/>
        </w:rPr>
        <w:t>ss</w:t>
      </w:r>
      <w:r w:rsidRPr="001457A2">
        <w:rPr>
          <w:rFonts w:cstheme="minorHAnsi"/>
          <w:sz w:val="24"/>
          <w:szCs w:val="24"/>
        </w:rPr>
        <w:t>urance</w:t>
      </w:r>
      <w:r w:rsidR="0071544D" w:rsidRPr="001457A2">
        <w:rPr>
          <w:rFonts w:cstheme="minorHAnsi"/>
          <w:sz w:val="24"/>
          <w:szCs w:val="24"/>
        </w:rPr>
        <w:t xml:space="preserve"> </w:t>
      </w:r>
      <w:r w:rsidR="00845DC7" w:rsidRPr="001457A2">
        <w:rPr>
          <w:rFonts w:cstheme="minorHAnsi"/>
          <w:sz w:val="24"/>
          <w:szCs w:val="24"/>
        </w:rPr>
        <w:t>maladie</w:t>
      </w:r>
      <w:r w:rsidRPr="001457A2">
        <w:rPr>
          <w:rFonts w:cstheme="minorHAnsi"/>
          <w:sz w:val="24"/>
          <w:szCs w:val="24"/>
        </w:rPr>
        <w:t xml:space="preserve"> en Tunisie repose sur</w:t>
      </w:r>
      <w:r w:rsidR="00BC1C51" w:rsidRPr="001457A2">
        <w:rPr>
          <w:rFonts w:cstheme="minorHAnsi"/>
          <w:sz w:val="24"/>
          <w:szCs w:val="24"/>
        </w:rPr>
        <w:t xml:space="preserve"> un ensemble de</w:t>
      </w:r>
      <w:r w:rsidRPr="001457A2">
        <w:rPr>
          <w:rFonts w:cstheme="minorHAnsi"/>
          <w:sz w:val="24"/>
          <w:szCs w:val="24"/>
        </w:rPr>
        <w:t xml:space="preserve"> dispositifs</w:t>
      </w:r>
      <w:r w:rsidR="00BC1C51" w:rsidRPr="001457A2">
        <w:rPr>
          <w:rFonts w:cstheme="minorHAnsi"/>
          <w:sz w:val="24"/>
          <w:szCs w:val="24"/>
        </w:rPr>
        <w:t xml:space="preserve"> et de programmes. </w:t>
      </w:r>
      <w:r w:rsidRPr="001457A2">
        <w:rPr>
          <w:rFonts w:cstheme="minorHAnsi"/>
          <w:sz w:val="24"/>
          <w:szCs w:val="24"/>
        </w:rPr>
        <w:t>Ce système, a été conçu dans un objectif d</w:t>
      </w:r>
      <w:r w:rsidR="00BC1C51" w:rsidRPr="001457A2">
        <w:rPr>
          <w:rFonts w:cstheme="minorHAnsi"/>
          <w:sz w:val="24"/>
          <w:szCs w:val="24"/>
        </w:rPr>
        <w:t>’assurer une égalité</w:t>
      </w:r>
      <w:r w:rsidRPr="001457A2">
        <w:rPr>
          <w:rFonts w:cstheme="minorHAnsi"/>
          <w:sz w:val="24"/>
          <w:szCs w:val="24"/>
        </w:rPr>
        <w:t xml:space="preserve"> </w:t>
      </w:r>
      <w:r w:rsidR="00BC1C51" w:rsidRPr="001457A2">
        <w:rPr>
          <w:rFonts w:cstheme="minorHAnsi"/>
          <w:sz w:val="24"/>
          <w:szCs w:val="24"/>
        </w:rPr>
        <w:t xml:space="preserve"> dans l’accès aux soins </w:t>
      </w:r>
      <w:r w:rsidRPr="001457A2">
        <w:rPr>
          <w:rFonts w:cstheme="minorHAnsi"/>
          <w:sz w:val="24"/>
          <w:szCs w:val="24"/>
        </w:rPr>
        <w:t xml:space="preserve">et </w:t>
      </w:r>
      <w:r w:rsidR="00BC1C51" w:rsidRPr="001457A2">
        <w:rPr>
          <w:rFonts w:cstheme="minorHAnsi"/>
          <w:sz w:val="24"/>
          <w:szCs w:val="24"/>
        </w:rPr>
        <w:t>au traitement pour tout citoyen adhérant</w:t>
      </w:r>
      <w:r w:rsidRPr="001457A2">
        <w:rPr>
          <w:rFonts w:cstheme="minorHAnsi"/>
          <w:sz w:val="24"/>
          <w:szCs w:val="24"/>
        </w:rPr>
        <w:t>. Néanmoins, ce système d</w:t>
      </w:r>
      <w:r w:rsidR="00BC1C51" w:rsidRPr="001457A2">
        <w:rPr>
          <w:rFonts w:cstheme="minorHAnsi"/>
          <w:sz w:val="24"/>
          <w:szCs w:val="24"/>
        </w:rPr>
        <w:t xml:space="preserve">’assurance </w:t>
      </w:r>
      <w:r w:rsidRPr="001457A2">
        <w:rPr>
          <w:rFonts w:cstheme="minorHAnsi"/>
          <w:sz w:val="24"/>
          <w:szCs w:val="24"/>
        </w:rPr>
        <w:t xml:space="preserve">sociale, censé lutter contre </w:t>
      </w:r>
      <w:r w:rsidR="00BC1C51" w:rsidRPr="001457A2">
        <w:rPr>
          <w:rFonts w:cstheme="minorHAnsi"/>
          <w:sz w:val="24"/>
          <w:szCs w:val="24"/>
        </w:rPr>
        <w:t xml:space="preserve">les inégalités </w:t>
      </w:r>
      <w:r w:rsidRPr="001457A2">
        <w:rPr>
          <w:rFonts w:cstheme="minorHAnsi"/>
          <w:sz w:val="24"/>
          <w:szCs w:val="24"/>
        </w:rPr>
        <w:t>et assurer l’inclusion sociale, a montré des défaillances par rapport au</w:t>
      </w:r>
      <w:r w:rsidR="0071544D" w:rsidRPr="001457A2">
        <w:rPr>
          <w:rFonts w:cstheme="minorHAnsi"/>
          <w:sz w:val="24"/>
          <w:szCs w:val="24"/>
        </w:rPr>
        <w:t xml:space="preserve">x résultats attendus. </w:t>
      </w:r>
    </w:p>
    <w:p w14:paraId="76018D72" w14:textId="77777777" w:rsidR="0071544D" w:rsidRPr="001457A2" w:rsidRDefault="0071544D" w:rsidP="00B5338D">
      <w:pPr>
        <w:shd w:val="clear" w:color="auto" w:fill="FFFFFF"/>
        <w:spacing w:before="100" w:beforeAutospacing="1" w:after="150" w:line="240" w:lineRule="auto"/>
        <w:jc w:val="both"/>
        <w:outlineLvl w:val="2"/>
        <w:rPr>
          <w:rFonts w:cstheme="minorHAnsi"/>
          <w:sz w:val="24"/>
          <w:szCs w:val="24"/>
          <w:shd w:val="clear" w:color="auto" w:fill="FFFFFF"/>
        </w:rPr>
      </w:pPr>
      <w:r w:rsidRPr="001457A2">
        <w:rPr>
          <w:rFonts w:cstheme="minorHAnsi"/>
          <w:sz w:val="24"/>
          <w:szCs w:val="24"/>
          <w:shd w:val="clear" w:color="auto" w:fill="FFFFFF"/>
        </w:rPr>
        <w:t>Dix-sept pour cent (17 %) de la population reste sans couverture sanitaire. En 2015, les dépenses directes des ménages tunisiens étaient de 39,8 % ce qui ne permettait pas d'éviter les dépenses catastrophiques. Presque toutes ces dépenses directes (91 %) étaient dédiées aux services de soins de santé au secteur privé. La couverture pour la lutte contre les maladies chroniques reste insuffisante. La contribution des régimes complémentaires aux dépenses de santé est estimée à 3,3 %. Les inégalités dans l'accès aux soins persistent en raison de la fragmentation de la couverture sanitaire.</w:t>
      </w:r>
    </w:p>
    <w:p w14:paraId="349C37C4" w14:textId="6DB08520" w:rsidR="0071544D" w:rsidRPr="001457A2" w:rsidRDefault="00D966CC" w:rsidP="00B5338D">
      <w:pPr>
        <w:shd w:val="clear" w:color="auto" w:fill="FFFFFF"/>
        <w:spacing w:before="100" w:beforeAutospacing="1" w:after="150" w:line="240" w:lineRule="auto"/>
        <w:jc w:val="both"/>
        <w:outlineLvl w:val="2"/>
        <w:rPr>
          <w:rFonts w:cstheme="minorHAnsi"/>
          <w:sz w:val="24"/>
          <w:szCs w:val="24"/>
          <w:shd w:val="clear" w:color="auto" w:fill="FFFFFF"/>
        </w:rPr>
      </w:pPr>
      <w:r>
        <w:rPr>
          <w:rFonts w:cstheme="minorHAnsi"/>
          <w:sz w:val="24"/>
          <w:szCs w:val="24"/>
          <w:shd w:val="clear" w:color="auto" w:fill="FFFFFF"/>
        </w:rPr>
        <w:t xml:space="preserve">D’autre part et dans le cadre de la riposte VIH/ Sida , </w:t>
      </w:r>
      <w:r w:rsidR="0071544D" w:rsidRPr="001457A2">
        <w:rPr>
          <w:rFonts w:cstheme="minorHAnsi"/>
          <w:sz w:val="24"/>
          <w:szCs w:val="24"/>
          <w:shd w:val="clear" w:color="auto" w:fill="FFFFFF"/>
        </w:rPr>
        <w:t xml:space="preserve">le traitement VIH ne figure pas </w:t>
      </w:r>
      <w:r w:rsidR="00B5338D">
        <w:rPr>
          <w:rFonts w:cstheme="minorHAnsi"/>
          <w:sz w:val="24"/>
          <w:szCs w:val="24"/>
          <w:shd w:val="clear" w:color="auto" w:fill="FFFFFF"/>
        </w:rPr>
        <w:t>j</w:t>
      </w:r>
      <w:r w:rsidR="00B5338D" w:rsidRPr="001457A2">
        <w:rPr>
          <w:rFonts w:cstheme="minorHAnsi"/>
          <w:sz w:val="24"/>
          <w:szCs w:val="24"/>
          <w:shd w:val="clear" w:color="auto" w:fill="FFFFFF"/>
        </w:rPr>
        <w:t xml:space="preserve">usqu’à ce jour </w:t>
      </w:r>
      <w:r w:rsidR="0071544D" w:rsidRPr="001457A2">
        <w:rPr>
          <w:rFonts w:cstheme="minorHAnsi"/>
          <w:sz w:val="24"/>
          <w:szCs w:val="24"/>
          <w:shd w:val="clear" w:color="auto" w:fill="FFFFFF"/>
        </w:rPr>
        <w:t xml:space="preserve">dans les traitements remboursés par les assurances maladie et le VIH n’est pas classé dans la liste </w:t>
      </w:r>
      <w:r w:rsidR="00453E8B" w:rsidRPr="001457A2">
        <w:rPr>
          <w:rFonts w:cstheme="minorHAnsi"/>
          <w:sz w:val="24"/>
          <w:szCs w:val="24"/>
          <w:shd w:val="clear" w:color="auto" w:fill="FFFFFF"/>
        </w:rPr>
        <w:t xml:space="preserve">des maladies chroniques. </w:t>
      </w:r>
      <w:r>
        <w:rPr>
          <w:rFonts w:cstheme="minorHAnsi"/>
          <w:sz w:val="24"/>
          <w:szCs w:val="24"/>
          <w:shd w:val="clear" w:color="auto" w:fill="FFFFFF"/>
        </w:rPr>
        <w:t>Ce qui augmente la disparité des chances dans l’</w:t>
      </w:r>
      <w:r w:rsidR="00216C35">
        <w:rPr>
          <w:rFonts w:cstheme="minorHAnsi"/>
          <w:sz w:val="24"/>
          <w:szCs w:val="24"/>
          <w:shd w:val="clear" w:color="auto" w:fill="FFFFFF"/>
        </w:rPr>
        <w:t>accès</w:t>
      </w:r>
      <w:r>
        <w:rPr>
          <w:rFonts w:cstheme="minorHAnsi"/>
          <w:sz w:val="24"/>
          <w:szCs w:val="24"/>
          <w:shd w:val="clear" w:color="auto" w:fill="FFFFFF"/>
        </w:rPr>
        <w:t xml:space="preserve"> au traitement entre les PVVIH et la population générale.</w:t>
      </w:r>
    </w:p>
    <w:p w14:paraId="68141CAA" w14:textId="77777777" w:rsidR="00453E8B" w:rsidRPr="00535402" w:rsidRDefault="00453E8B" w:rsidP="00845DC7">
      <w:pPr>
        <w:shd w:val="clear" w:color="auto" w:fill="FFFFFF"/>
        <w:spacing w:before="100" w:beforeAutospacing="1" w:after="150" w:line="240" w:lineRule="auto"/>
        <w:outlineLvl w:val="2"/>
        <w:rPr>
          <w:rFonts w:cstheme="minorHAnsi"/>
          <w:b/>
          <w:bCs/>
          <w:sz w:val="28"/>
          <w:szCs w:val="28"/>
          <w:shd w:val="clear" w:color="auto" w:fill="FFFFFF"/>
        </w:rPr>
      </w:pPr>
      <w:r w:rsidRPr="00535402">
        <w:rPr>
          <w:rFonts w:cstheme="minorHAnsi"/>
          <w:b/>
          <w:bCs/>
          <w:sz w:val="28"/>
          <w:szCs w:val="28"/>
          <w:shd w:val="clear" w:color="auto" w:fill="FFFFFF"/>
        </w:rPr>
        <w:t>Cadre de la mission</w:t>
      </w:r>
    </w:p>
    <w:p w14:paraId="669C8404" w14:textId="77777777" w:rsidR="001457A2" w:rsidRDefault="00453E8B" w:rsidP="00C13645">
      <w:pPr>
        <w:shd w:val="clear" w:color="auto" w:fill="FFFFFF"/>
        <w:spacing w:before="100" w:beforeAutospacing="1" w:after="150" w:line="240" w:lineRule="auto"/>
        <w:jc w:val="both"/>
        <w:outlineLvl w:val="2"/>
        <w:rPr>
          <w:rFonts w:eastAsia="Times New Roman" w:cstheme="minorHAnsi"/>
          <w:color w:val="000000" w:themeColor="text1"/>
          <w:sz w:val="24"/>
          <w:szCs w:val="24"/>
          <w:bdr w:val="none" w:sz="0" w:space="0" w:color="auto" w:frame="1"/>
          <w:lang w:eastAsia="fr-FR"/>
        </w:rPr>
      </w:pPr>
      <w:r w:rsidRPr="00EA7789">
        <w:rPr>
          <w:rFonts w:eastAsia="Times New Roman" w:cstheme="minorHAnsi"/>
          <w:color w:val="000000" w:themeColor="text1"/>
          <w:sz w:val="24"/>
          <w:szCs w:val="24"/>
          <w:bdr w:val="none" w:sz="0" w:space="0" w:color="auto" w:frame="1"/>
          <w:lang w:eastAsia="fr-FR"/>
        </w:rPr>
        <w:t>Dans le cadre de son programme</w:t>
      </w:r>
      <w:r>
        <w:rPr>
          <w:rFonts w:eastAsia="Times New Roman" w:cstheme="minorHAnsi"/>
          <w:color w:val="000000" w:themeColor="text1"/>
          <w:sz w:val="24"/>
          <w:szCs w:val="24"/>
          <w:bdr w:val="none" w:sz="0" w:space="0" w:color="auto" w:frame="1"/>
          <w:lang w:eastAsia="fr-FR"/>
        </w:rPr>
        <w:t xml:space="preserve"> de la Subvention Régionale financé par </w:t>
      </w:r>
      <w:proofErr w:type="spellStart"/>
      <w:r>
        <w:rPr>
          <w:rFonts w:eastAsia="Times New Roman" w:cstheme="minorHAnsi"/>
          <w:color w:val="000000" w:themeColor="text1"/>
          <w:sz w:val="24"/>
          <w:szCs w:val="24"/>
          <w:bdr w:val="none" w:sz="0" w:space="0" w:color="auto" w:frame="1"/>
          <w:lang w:eastAsia="fr-FR"/>
        </w:rPr>
        <w:t>Frontline</w:t>
      </w:r>
      <w:proofErr w:type="spellEnd"/>
      <w:r>
        <w:rPr>
          <w:rFonts w:eastAsia="Times New Roman" w:cstheme="minorHAnsi"/>
          <w:color w:val="000000" w:themeColor="text1"/>
          <w:sz w:val="24"/>
          <w:szCs w:val="24"/>
          <w:bdr w:val="none" w:sz="0" w:space="0" w:color="auto" w:frame="1"/>
          <w:lang w:eastAsia="fr-FR"/>
        </w:rPr>
        <w:t xml:space="preserve"> </w:t>
      </w:r>
      <w:proofErr w:type="spellStart"/>
      <w:r>
        <w:rPr>
          <w:rFonts w:eastAsia="Times New Roman" w:cstheme="minorHAnsi"/>
          <w:color w:val="000000" w:themeColor="text1"/>
          <w:sz w:val="24"/>
          <w:szCs w:val="24"/>
          <w:bdr w:val="none" w:sz="0" w:space="0" w:color="auto" w:frame="1"/>
          <w:lang w:eastAsia="fr-FR"/>
        </w:rPr>
        <w:t>Aids</w:t>
      </w:r>
      <w:proofErr w:type="spellEnd"/>
      <w:r w:rsidRPr="00EA7789">
        <w:rPr>
          <w:rFonts w:eastAsia="Times New Roman" w:cstheme="minorHAnsi"/>
          <w:color w:val="000000" w:themeColor="text1"/>
          <w:sz w:val="24"/>
          <w:szCs w:val="24"/>
          <w:bdr w:val="none" w:sz="0" w:space="0" w:color="auto" w:frame="1"/>
          <w:lang w:eastAsia="fr-FR"/>
        </w:rPr>
        <w:t xml:space="preserve"> </w:t>
      </w:r>
      <w:r>
        <w:rPr>
          <w:rFonts w:eastAsia="Times New Roman" w:cstheme="minorHAnsi"/>
          <w:color w:val="000000" w:themeColor="text1"/>
          <w:sz w:val="24"/>
          <w:szCs w:val="24"/>
          <w:bdr w:val="none" w:sz="0" w:space="0" w:color="auto" w:frame="1"/>
          <w:lang w:eastAsia="fr-FR"/>
        </w:rPr>
        <w:t xml:space="preserve">et </w:t>
      </w:r>
      <w:r w:rsidRPr="00EA7789">
        <w:rPr>
          <w:rFonts w:eastAsia="Times New Roman" w:cstheme="minorHAnsi"/>
          <w:color w:val="000000" w:themeColor="text1"/>
          <w:sz w:val="24"/>
          <w:szCs w:val="24"/>
          <w:bdr w:val="none" w:sz="0" w:space="0" w:color="auto" w:frame="1"/>
          <w:lang w:eastAsia="fr-FR"/>
        </w:rPr>
        <w:t xml:space="preserve">le Fonds Mondial de lutte contre le sida, la tuberculose et le paludisme, l’Association Tunisienne de Prévention Positive (ATP+) recrute un(e) </w:t>
      </w:r>
      <w:r w:rsidR="00535402" w:rsidRPr="00535402">
        <w:rPr>
          <w:rFonts w:eastAsia="Times New Roman" w:cstheme="minorHAnsi"/>
          <w:b/>
          <w:bCs/>
          <w:color w:val="000000" w:themeColor="text1"/>
          <w:sz w:val="24"/>
          <w:szCs w:val="24"/>
          <w:bdr w:val="none" w:sz="0" w:space="0" w:color="auto" w:frame="1"/>
          <w:lang w:eastAsia="fr-FR"/>
        </w:rPr>
        <w:t>Consultant</w:t>
      </w:r>
      <w:r w:rsidR="001457A2">
        <w:rPr>
          <w:rFonts w:eastAsia="Times New Roman" w:cstheme="minorHAnsi"/>
          <w:b/>
          <w:bCs/>
          <w:color w:val="000000" w:themeColor="text1"/>
          <w:sz w:val="24"/>
          <w:szCs w:val="24"/>
          <w:bdr w:val="none" w:sz="0" w:space="0" w:color="auto" w:frame="1"/>
          <w:lang w:eastAsia="fr-FR"/>
        </w:rPr>
        <w:t>(e)</w:t>
      </w:r>
      <w:r w:rsidR="00535402" w:rsidRPr="00535402">
        <w:rPr>
          <w:rFonts w:eastAsia="Times New Roman" w:cstheme="minorHAnsi"/>
          <w:b/>
          <w:bCs/>
          <w:color w:val="000000" w:themeColor="text1"/>
          <w:sz w:val="24"/>
          <w:szCs w:val="24"/>
          <w:bdr w:val="none" w:sz="0" w:space="0" w:color="auto" w:frame="1"/>
          <w:lang w:eastAsia="fr-FR"/>
        </w:rPr>
        <w:t xml:space="preserve"> pour l’élaboration d’une stratégie nationale de réforme du système d’assurance maladie</w:t>
      </w:r>
      <w:r w:rsidRPr="00EA7789">
        <w:rPr>
          <w:rFonts w:eastAsia="Times New Roman" w:cstheme="minorHAnsi"/>
          <w:color w:val="000000" w:themeColor="text1"/>
          <w:sz w:val="24"/>
          <w:szCs w:val="24"/>
          <w:bdr w:val="none" w:sz="0" w:space="0" w:color="auto" w:frame="1"/>
          <w:lang w:eastAsia="fr-FR"/>
        </w:rPr>
        <w:t xml:space="preserve">. </w:t>
      </w:r>
    </w:p>
    <w:p w14:paraId="1D817AA0" w14:textId="486560F1" w:rsidR="00453E8B" w:rsidRPr="0071544D" w:rsidRDefault="00453E8B" w:rsidP="00C13645">
      <w:pPr>
        <w:shd w:val="clear" w:color="auto" w:fill="FFFFFF"/>
        <w:spacing w:before="100" w:beforeAutospacing="1" w:after="150" w:line="240" w:lineRule="auto"/>
        <w:jc w:val="both"/>
        <w:outlineLvl w:val="2"/>
        <w:rPr>
          <w:rFonts w:eastAsia="Times New Roman" w:cstheme="minorHAnsi"/>
          <w:sz w:val="24"/>
          <w:szCs w:val="24"/>
          <w:lang w:eastAsia="fr-FR"/>
        </w:rPr>
      </w:pPr>
      <w:r w:rsidRPr="00EA7789">
        <w:rPr>
          <w:rFonts w:eastAsia="Times New Roman" w:cstheme="minorHAnsi"/>
          <w:color w:val="000000" w:themeColor="text1"/>
          <w:sz w:val="24"/>
          <w:szCs w:val="24"/>
          <w:bdr w:val="none" w:sz="0" w:space="0" w:color="auto" w:frame="1"/>
          <w:lang w:eastAsia="fr-FR"/>
        </w:rPr>
        <w:t xml:space="preserve">L’Association Tunisienne de Prévention Positive (ATP+) est une association à but non lucratif. Elle a été créée en 2014. </w:t>
      </w:r>
      <w:r w:rsidR="00587160">
        <w:rPr>
          <w:rFonts w:eastAsia="Times New Roman" w:cstheme="minorHAnsi"/>
          <w:color w:val="000000" w:themeColor="text1"/>
          <w:sz w:val="24"/>
          <w:szCs w:val="24"/>
          <w:bdr w:val="none" w:sz="0" w:space="0" w:color="auto" w:frame="1"/>
          <w:lang w:eastAsia="fr-FR"/>
        </w:rPr>
        <w:t>S</w:t>
      </w:r>
      <w:r w:rsidRPr="00EA7789">
        <w:rPr>
          <w:rFonts w:eastAsia="Times New Roman" w:cstheme="minorHAnsi"/>
          <w:color w:val="000000" w:themeColor="text1"/>
          <w:sz w:val="24"/>
          <w:szCs w:val="24"/>
          <w:bdr w:val="none" w:sz="0" w:space="0" w:color="auto" w:frame="1"/>
          <w:lang w:eastAsia="fr-FR"/>
        </w:rPr>
        <w:t>ous bénéficiaire du Fonds Mondial</w:t>
      </w:r>
      <w:r w:rsidR="00587160">
        <w:rPr>
          <w:rFonts w:eastAsia="Times New Roman" w:cstheme="minorHAnsi"/>
          <w:color w:val="000000" w:themeColor="text1"/>
          <w:sz w:val="24"/>
          <w:szCs w:val="24"/>
          <w:bdr w:val="none" w:sz="0" w:space="0" w:color="auto" w:frame="1"/>
          <w:lang w:eastAsia="fr-FR"/>
        </w:rPr>
        <w:t>, elle est</w:t>
      </w:r>
      <w:r w:rsidRPr="00EA7789">
        <w:rPr>
          <w:rFonts w:eastAsia="Times New Roman" w:cstheme="minorHAnsi"/>
          <w:color w:val="000000" w:themeColor="text1"/>
          <w:sz w:val="24"/>
          <w:szCs w:val="24"/>
          <w:bdr w:val="none" w:sz="0" w:space="0" w:color="auto" w:frame="1"/>
          <w:lang w:eastAsia="fr-FR"/>
        </w:rPr>
        <w:t xml:space="preserve"> un des acteurs majeurs engagés pour la lutte contre la discrimination et milite pour le respect et la dignité des personnes vivant avec le VIH et les populations à risque en Tunisie. L’ATP+ est un acteur clé dans le domaine de l’accompagnement et la prise en charge des PVVIH en Tunisie. Son action est centrée sur le droit des minorités à risque, notamment des femmes et jeunes filles </w:t>
      </w:r>
      <w:r w:rsidRPr="00EA7789">
        <w:rPr>
          <w:rFonts w:eastAsia="Times New Roman" w:cstheme="minorHAnsi"/>
          <w:color w:val="000000" w:themeColor="text1"/>
          <w:sz w:val="24"/>
          <w:szCs w:val="24"/>
          <w:bdr w:val="none" w:sz="0" w:space="0" w:color="auto" w:frame="1"/>
          <w:lang w:eastAsia="fr-FR"/>
        </w:rPr>
        <w:lastRenderedPageBreak/>
        <w:t>(Victimes de violence, familles monoparentales, femmes isolées, travailleuses de sexe, femmes SDF, femmes rurales…), les LGBTQI++ et les adolescents affectés par le VIH/SIDA. ATP+ œuvre actuellement au niveau des grandes villes côtières et au Sud de la Tunisie à travers ses deux antennes, celle de Tunis et celle de Monastir.</w:t>
      </w:r>
    </w:p>
    <w:p w14:paraId="0B4A188E" w14:textId="77777777" w:rsidR="00DF1457" w:rsidRPr="00DF1457" w:rsidRDefault="00DF1457" w:rsidP="00DF1457">
      <w:pPr>
        <w:shd w:val="clear" w:color="auto" w:fill="FFFFFF"/>
        <w:spacing w:before="100" w:beforeAutospacing="1" w:after="150" w:line="240" w:lineRule="auto"/>
        <w:outlineLvl w:val="2"/>
        <w:rPr>
          <w:rFonts w:eastAsia="Times New Roman" w:cstheme="minorHAnsi"/>
          <w:b/>
          <w:bCs/>
          <w:sz w:val="28"/>
          <w:szCs w:val="28"/>
          <w:lang w:eastAsia="fr-FR"/>
        </w:rPr>
      </w:pPr>
      <w:r w:rsidRPr="00DF1457">
        <w:rPr>
          <w:rFonts w:eastAsia="Times New Roman" w:cstheme="minorHAnsi"/>
          <w:b/>
          <w:bCs/>
          <w:sz w:val="28"/>
          <w:szCs w:val="28"/>
          <w:lang w:eastAsia="fr-FR"/>
        </w:rPr>
        <w:t>Mission et tâches du consultant :</w:t>
      </w:r>
    </w:p>
    <w:p w14:paraId="349CBD8D" w14:textId="77777777" w:rsidR="00DF1457" w:rsidRPr="00DF1457" w:rsidRDefault="00DF1457" w:rsidP="00587160">
      <w:pPr>
        <w:shd w:val="clear" w:color="auto" w:fill="FFFFFF"/>
        <w:spacing w:after="150"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Le consultant effectuera de façon spécifique sa mission </w:t>
      </w:r>
      <w:r w:rsidRPr="001457A2">
        <w:rPr>
          <w:rFonts w:eastAsia="Times New Roman" w:cstheme="minorHAnsi"/>
          <w:color w:val="333333"/>
          <w:sz w:val="24"/>
          <w:szCs w:val="24"/>
          <w:lang w:eastAsia="fr-FR"/>
        </w:rPr>
        <w:t xml:space="preserve">dans l’objectif de développer </w:t>
      </w:r>
      <w:r w:rsidR="00535402" w:rsidRPr="001457A2">
        <w:rPr>
          <w:rFonts w:eastAsia="Times New Roman" w:cstheme="minorHAnsi"/>
          <w:color w:val="333333"/>
          <w:sz w:val="24"/>
          <w:szCs w:val="24"/>
          <w:lang w:eastAsia="fr-FR"/>
        </w:rPr>
        <w:t>une reforme de la</w:t>
      </w:r>
      <w:r w:rsidRPr="001457A2">
        <w:rPr>
          <w:rFonts w:eastAsia="Times New Roman" w:cstheme="minorHAnsi"/>
          <w:color w:val="333333"/>
          <w:sz w:val="24"/>
          <w:szCs w:val="24"/>
          <w:lang w:eastAsia="fr-FR"/>
        </w:rPr>
        <w:t xml:space="preserve"> stratégie nationale </w:t>
      </w:r>
      <w:r w:rsidR="00535402" w:rsidRPr="001457A2">
        <w:rPr>
          <w:rFonts w:eastAsia="Times New Roman" w:cstheme="minorHAnsi"/>
          <w:color w:val="333333"/>
          <w:sz w:val="24"/>
          <w:szCs w:val="24"/>
          <w:lang w:eastAsia="fr-FR"/>
        </w:rPr>
        <w:t>d’assurance maladie</w:t>
      </w:r>
      <w:r w:rsidR="00B9284E">
        <w:rPr>
          <w:rFonts w:eastAsia="Times New Roman" w:cstheme="minorHAnsi"/>
          <w:color w:val="333333"/>
          <w:sz w:val="24"/>
          <w:szCs w:val="24"/>
          <w:lang w:eastAsia="fr-FR"/>
        </w:rPr>
        <w:t xml:space="preserve"> </w:t>
      </w:r>
      <w:r w:rsidRPr="001457A2">
        <w:rPr>
          <w:rFonts w:eastAsia="Times New Roman" w:cstheme="minorHAnsi"/>
          <w:color w:val="333333"/>
          <w:sz w:val="24"/>
          <w:szCs w:val="24"/>
          <w:lang w:eastAsia="fr-FR"/>
        </w:rPr>
        <w:t xml:space="preserve">qui permet de développer des services d’assurance </w:t>
      </w:r>
      <w:r w:rsidR="00535402" w:rsidRPr="001457A2">
        <w:rPr>
          <w:rFonts w:eastAsia="Times New Roman" w:cstheme="minorHAnsi"/>
          <w:color w:val="333333"/>
          <w:sz w:val="24"/>
          <w:szCs w:val="24"/>
          <w:lang w:eastAsia="fr-FR"/>
        </w:rPr>
        <w:t>maladie</w:t>
      </w:r>
      <w:r w:rsidRPr="001457A2">
        <w:rPr>
          <w:rFonts w:eastAsia="Times New Roman" w:cstheme="minorHAnsi"/>
          <w:color w:val="333333"/>
          <w:sz w:val="24"/>
          <w:szCs w:val="24"/>
          <w:lang w:eastAsia="fr-FR"/>
        </w:rPr>
        <w:t xml:space="preserve"> qui répondent aux besoins des bénéficiaires et qui prennent en considération la situation </w:t>
      </w:r>
      <w:r w:rsidR="00535402" w:rsidRPr="001457A2">
        <w:rPr>
          <w:rFonts w:eastAsia="Times New Roman" w:cstheme="minorHAnsi"/>
          <w:color w:val="333333"/>
          <w:sz w:val="24"/>
          <w:szCs w:val="24"/>
          <w:lang w:eastAsia="fr-FR"/>
        </w:rPr>
        <w:t xml:space="preserve">des services </w:t>
      </w:r>
      <w:r w:rsidRPr="001457A2">
        <w:rPr>
          <w:rFonts w:eastAsia="Times New Roman" w:cstheme="minorHAnsi"/>
          <w:color w:val="333333"/>
          <w:sz w:val="24"/>
          <w:szCs w:val="24"/>
          <w:lang w:eastAsia="fr-FR"/>
        </w:rPr>
        <w:t xml:space="preserve">actuelle. </w:t>
      </w:r>
      <w:r w:rsidRPr="00DF1457">
        <w:rPr>
          <w:rFonts w:eastAsia="Times New Roman" w:cstheme="minorHAnsi"/>
          <w:color w:val="333333"/>
          <w:sz w:val="24"/>
          <w:szCs w:val="24"/>
          <w:lang w:eastAsia="fr-FR"/>
        </w:rPr>
        <w:t>Le consultant sera responsable de l’atteinte des résultats suivants :</w:t>
      </w:r>
    </w:p>
    <w:p w14:paraId="7C20AC60" w14:textId="77777777" w:rsidR="00DF1457" w:rsidRPr="00DF1457" w:rsidRDefault="00DF1457" w:rsidP="00845DC7">
      <w:pPr>
        <w:numPr>
          <w:ilvl w:val="0"/>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Résultat 1 : La stratégie </w:t>
      </w:r>
      <w:r w:rsidRPr="001457A2">
        <w:rPr>
          <w:rFonts w:eastAsia="Times New Roman" w:cstheme="minorHAnsi"/>
          <w:color w:val="333333"/>
          <w:sz w:val="24"/>
          <w:szCs w:val="24"/>
          <w:lang w:eastAsia="fr-FR"/>
        </w:rPr>
        <w:t xml:space="preserve">d’assurance </w:t>
      </w:r>
      <w:r w:rsidR="00845DC7" w:rsidRPr="001457A2">
        <w:rPr>
          <w:rFonts w:eastAsia="Times New Roman" w:cstheme="minorHAnsi"/>
          <w:color w:val="333333"/>
          <w:sz w:val="24"/>
          <w:szCs w:val="24"/>
          <w:lang w:eastAsia="fr-FR"/>
        </w:rPr>
        <w:t>maladie</w:t>
      </w:r>
      <w:r w:rsidRPr="00DF1457">
        <w:rPr>
          <w:rFonts w:eastAsia="Times New Roman" w:cstheme="minorHAnsi"/>
          <w:color w:val="333333"/>
          <w:sz w:val="24"/>
          <w:szCs w:val="24"/>
          <w:lang w:eastAsia="fr-FR"/>
        </w:rPr>
        <w:t xml:space="preserve"> et son plan de communication élaborés :</w:t>
      </w:r>
    </w:p>
    <w:p w14:paraId="0C81DD22" w14:textId="77777777" w:rsidR="00DF1457" w:rsidRPr="00DF1457" w:rsidRDefault="00DF1457" w:rsidP="00587160">
      <w:pPr>
        <w:numPr>
          <w:ilvl w:val="1"/>
          <w:numId w:val="1"/>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Établir le diagnostic de la </w:t>
      </w:r>
      <w:r w:rsidRPr="001457A2">
        <w:rPr>
          <w:rFonts w:eastAsia="Times New Roman" w:cstheme="minorHAnsi"/>
          <w:color w:val="333333"/>
          <w:sz w:val="24"/>
          <w:szCs w:val="24"/>
          <w:lang w:eastAsia="fr-FR"/>
        </w:rPr>
        <w:t>situation actuelle</w:t>
      </w:r>
      <w:r w:rsidRPr="00DF1457">
        <w:rPr>
          <w:rFonts w:eastAsia="Times New Roman" w:cstheme="minorHAnsi"/>
          <w:color w:val="333333"/>
          <w:sz w:val="24"/>
          <w:szCs w:val="24"/>
          <w:lang w:eastAsia="fr-FR"/>
        </w:rPr>
        <w:t xml:space="preserve"> à travers les forces, faiblesses, opportunités, menaces et dresser un bilan des besoins en </w:t>
      </w:r>
      <w:r w:rsidRPr="001457A2">
        <w:rPr>
          <w:rFonts w:eastAsia="Times New Roman" w:cstheme="minorHAnsi"/>
          <w:color w:val="333333"/>
          <w:sz w:val="24"/>
          <w:szCs w:val="24"/>
          <w:lang w:eastAsia="fr-FR"/>
        </w:rPr>
        <w:t>matière</w:t>
      </w:r>
      <w:r w:rsidR="00845DC7" w:rsidRPr="001457A2">
        <w:rPr>
          <w:rFonts w:eastAsia="Times New Roman" w:cstheme="minorHAnsi"/>
          <w:color w:val="333333"/>
          <w:sz w:val="24"/>
          <w:szCs w:val="24"/>
          <w:lang w:eastAsia="fr-FR"/>
        </w:rPr>
        <w:t xml:space="preserve"> d’assurance maladie</w:t>
      </w:r>
      <w:r w:rsidRPr="00DF1457">
        <w:rPr>
          <w:rFonts w:eastAsia="Times New Roman" w:cstheme="minorHAnsi"/>
          <w:color w:val="333333"/>
          <w:sz w:val="24"/>
          <w:szCs w:val="24"/>
          <w:lang w:eastAsia="fr-FR"/>
        </w:rPr>
        <w:t>;</w:t>
      </w:r>
    </w:p>
    <w:p w14:paraId="6D0D175F" w14:textId="77777777" w:rsidR="00DF1457" w:rsidRPr="001457A2" w:rsidRDefault="00DF1457" w:rsidP="00587160">
      <w:pPr>
        <w:numPr>
          <w:ilvl w:val="1"/>
          <w:numId w:val="1"/>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Analyser l</w:t>
      </w:r>
      <w:r w:rsidRPr="001457A2">
        <w:rPr>
          <w:rFonts w:eastAsia="Times New Roman" w:cstheme="minorHAnsi"/>
          <w:color w:val="333333"/>
          <w:sz w:val="24"/>
          <w:szCs w:val="24"/>
          <w:lang w:eastAsia="fr-FR"/>
        </w:rPr>
        <w:t xml:space="preserve">es expériences en matière d’assurance </w:t>
      </w:r>
      <w:r w:rsidR="00845DC7" w:rsidRPr="001457A2">
        <w:rPr>
          <w:rFonts w:eastAsia="Times New Roman" w:cstheme="minorHAnsi"/>
          <w:color w:val="333333"/>
          <w:sz w:val="24"/>
          <w:szCs w:val="24"/>
          <w:lang w:eastAsia="fr-FR"/>
        </w:rPr>
        <w:t>maladie</w:t>
      </w:r>
      <w:r w:rsidRPr="001457A2">
        <w:rPr>
          <w:rFonts w:eastAsia="Times New Roman" w:cstheme="minorHAnsi"/>
          <w:color w:val="333333"/>
          <w:sz w:val="24"/>
          <w:szCs w:val="24"/>
          <w:lang w:eastAsia="fr-FR"/>
        </w:rPr>
        <w:t xml:space="preserve"> et les services fournit par les institutions </w:t>
      </w:r>
      <w:r w:rsidR="001861AE" w:rsidRPr="001457A2">
        <w:rPr>
          <w:rFonts w:eastAsia="Times New Roman" w:cstheme="minorHAnsi"/>
          <w:color w:val="333333"/>
          <w:sz w:val="24"/>
          <w:szCs w:val="24"/>
          <w:lang w:eastAsia="fr-FR"/>
        </w:rPr>
        <w:t>p</w:t>
      </w:r>
      <w:r w:rsidRPr="001457A2">
        <w:rPr>
          <w:rFonts w:eastAsia="Times New Roman" w:cstheme="minorHAnsi"/>
          <w:color w:val="333333"/>
          <w:sz w:val="24"/>
          <w:szCs w:val="24"/>
          <w:lang w:eastAsia="fr-FR"/>
        </w:rPr>
        <w:t>ublic</w:t>
      </w:r>
      <w:r w:rsidR="001861AE" w:rsidRPr="001457A2">
        <w:rPr>
          <w:rFonts w:eastAsia="Times New Roman" w:cstheme="minorHAnsi"/>
          <w:color w:val="333333"/>
          <w:sz w:val="24"/>
          <w:szCs w:val="24"/>
          <w:lang w:eastAsia="fr-FR"/>
        </w:rPr>
        <w:t xml:space="preserve"> </w:t>
      </w:r>
      <w:r w:rsidRPr="00DF1457">
        <w:rPr>
          <w:rFonts w:eastAsia="Times New Roman" w:cstheme="minorHAnsi"/>
          <w:color w:val="333333"/>
          <w:sz w:val="24"/>
          <w:szCs w:val="24"/>
          <w:lang w:eastAsia="fr-FR"/>
        </w:rPr>
        <w:t>et</w:t>
      </w:r>
      <w:r w:rsidR="001861AE" w:rsidRPr="001457A2">
        <w:rPr>
          <w:rFonts w:eastAsia="Times New Roman" w:cstheme="minorHAnsi"/>
          <w:color w:val="333333"/>
          <w:sz w:val="24"/>
          <w:szCs w:val="24"/>
          <w:lang w:eastAsia="fr-FR"/>
        </w:rPr>
        <w:t xml:space="preserve"> privé dans ce domaine</w:t>
      </w:r>
      <w:r w:rsidRPr="00DF1457">
        <w:rPr>
          <w:rFonts w:eastAsia="Times New Roman" w:cstheme="minorHAnsi"/>
          <w:color w:val="333333"/>
          <w:sz w:val="24"/>
          <w:szCs w:val="24"/>
          <w:lang w:eastAsia="fr-FR"/>
        </w:rPr>
        <w:t xml:space="preserve"> </w:t>
      </w:r>
    </w:p>
    <w:p w14:paraId="2A46964B" w14:textId="77777777" w:rsidR="00901A51" w:rsidRPr="00DF1457" w:rsidRDefault="001861AE" w:rsidP="00587160">
      <w:pPr>
        <w:numPr>
          <w:ilvl w:val="1"/>
          <w:numId w:val="1"/>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1457A2">
        <w:rPr>
          <w:rFonts w:eastAsia="Times New Roman" w:cstheme="minorHAnsi"/>
          <w:color w:val="333333"/>
          <w:sz w:val="24"/>
          <w:szCs w:val="24"/>
          <w:lang w:eastAsia="fr-FR"/>
        </w:rPr>
        <w:t xml:space="preserve">Organiser un atelier de </w:t>
      </w:r>
      <w:r w:rsidR="00901A51" w:rsidRPr="001457A2">
        <w:rPr>
          <w:rFonts w:eastAsia="Times New Roman" w:cstheme="minorHAnsi"/>
          <w:color w:val="333333"/>
          <w:sz w:val="24"/>
          <w:szCs w:val="24"/>
          <w:lang w:eastAsia="fr-FR"/>
        </w:rPr>
        <w:t xml:space="preserve">réflexion avec les différents acteurs et partie prenante dans le domaine de l’assurance </w:t>
      </w:r>
      <w:r w:rsidR="00845DC7" w:rsidRPr="001457A2">
        <w:rPr>
          <w:rFonts w:eastAsia="Times New Roman" w:cstheme="minorHAnsi"/>
          <w:color w:val="333333"/>
          <w:sz w:val="24"/>
          <w:szCs w:val="24"/>
          <w:lang w:eastAsia="fr-FR"/>
        </w:rPr>
        <w:t>maladie</w:t>
      </w:r>
    </w:p>
    <w:p w14:paraId="71007B9B" w14:textId="77777777" w:rsidR="00DF1457" w:rsidRPr="00DF1457" w:rsidRDefault="00DF1457" w:rsidP="00587160">
      <w:pPr>
        <w:numPr>
          <w:ilvl w:val="1"/>
          <w:numId w:val="1"/>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Élaborer une stratégie </w:t>
      </w:r>
      <w:r w:rsidR="00901A51" w:rsidRPr="001457A2">
        <w:rPr>
          <w:rFonts w:eastAsia="Times New Roman" w:cstheme="minorHAnsi"/>
          <w:color w:val="333333"/>
          <w:sz w:val="24"/>
          <w:szCs w:val="24"/>
          <w:lang w:eastAsia="fr-FR"/>
        </w:rPr>
        <w:t xml:space="preserve">d’assurance </w:t>
      </w:r>
      <w:r w:rsidR="00845DC7" w:rsidRPr="001457A2">
        <w:rPr>
          <w:rFonts w:eastAsia="Times New Roman" w:cstheme="minorHAnsi"/>
          <w:color w:val="333333"/>
          <w:sz w:val="24"/>
          <w:szCs w:val="24"/>
          <w:lang w:eastAsia="fr-FR"/>
        </w:rPr>
        <w:t>maladie</w:t>
      </w:r>
      <w:r w:rsidR="00901A51" w:rsidRPr="001457A2">
        <w:rPr>
          <w:rFonts w:eastAsia="Times New Roman" w:cstheme="minorHAnsi"/>
          <w:color w:val="333333"/>
          <w:sz w:val="24"/>
          <w:szCs w:val="24"/>
          <w:lang w:eastAsia="fr-FR"/>
        </w:rPr>
        <w:t xml:space="preserve"> qui intègre la composante VIH</w:t>
      </w:r>
      <w:r w:rsidRPr="00DF1457">
        <w:rPr>
          <w:rFonts w:eastAsia="Times New Roman" w:cstheme="minorHAnsi"/>
          <w:color w:val="333333"/>
          <w:sz w:val="24"/>
          <w:szCs w:val="24"/>
          <w:lang w:eastAsia="fr-FR"/>
        </w:rPr>
        <w:t xml:space="preserve"> qui garanti</w:t>
      </w:r>
      <w:r w:rsidR="00901A51" w:rsidRPr="001457A2">
        <w:rPr>
          <w:rFonts w:eastAsia="Times New Roman" w:cstheme="minorHAnsi"/>
          <w:color w:val="333333"/>
          <w:sz w:val="24"/>
          <w:szCs w:val="24"/>
          <w:lang w:eastAsia="fr-FR"/>
        </w:rPr>
        <w:t>t</w:t>
      </w:r>
      <w:r w:rsidRPr="00DF1457">
        <w:rPr>
          <w:rFonts w:eastAsia="Times New Roman" w:cstheme="minorHAnsi"/>
          <w:color w:val="333333"/>
          <w:sz w:val="24"/>
          <w:szCs w:val="24"/>
          <w:lang w:eastAsia="fr-FR"/>
        </w:rPr>
        <w:t xml:space="preserve"> une bonne visibilité tout en permettant l’information, la mobilisation, l’implication et l’adhésion des acteurs</w:t>
      </w:r>
    </w:p>
    <w:p w14:paraId="3A92EAA3" w14:textId="77777777" w:rsidR="00DF1457" w:rsidRPr="00DF1457" w:rsidRDefault="00DF1457" w:rsidP="00587160">
      <w:pPr>
        <w:numPr>
          <w:ilvl w:val="1"/>
          <w:numId w:val="1"/>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Développer un plan de communication pour </w:t>
      </w:r>
      <w:r w:rsidR="00901A51" w:rsidRPr="001457A2">
        <w:rPr>
          <w:rFonts w:eastAsia="Times New Roman" w:cstheme="minorHAnsi"/>
          <w:color w:val="333333"/>
          <w:sz w:val="24"/>
          <w:szCs w:val="24"/>
          <w:lang w:eastAsia="fr-FR"/>
        </w:rPr>
        <w:t xml:space="preserve">cette </w:t>
      </w:r>
      <w:r w:rsidR="008A20F7" w:rsidRPr="001457A2">
        <w:rPr>
          <w:rFonts w:eastAsia="Times New Roman" w:cstheme="minorHAnsi"/>
          <w:color w:val="333333"/>
          <w:sz w:val="24"/>
          <w:szCs w:val="24"/>
          <w:lang w:eastAsia="fr-FR"/>
        </w:rPr>
        <w:t>stratégie</w:t>
      </w:r>
    </w:p>
    <w:p w14:paraId="31403679" w14:textId="77777777" w:rsidR="00DF1457" w:rsidRPr="00DF1457" w:rsidRDefault="00DF1457" w:rsidP="00587160">
      <w:pPr>
        <w:numPr>
          <w:ilvl w:val="1"/>
          <w:numId w:val="1"/>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Organiser un atelier de validation de cette stratégie et de son plan d’action d’une manière participative</w:t>
      </w:r>
    </w:p>
    <w:p w14:paraId="07768FD6" w14:textId="77777777" w:rsidR="00DF1457" w:rsidRPr="00DF1457" w:rsidRDefault="00DF1457" w:rsidP="00587160">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Résultat </w:t>
      </w:r>
      <w:r w:rsidR="00901A51" w:rsidRPr="001457A2">
        <w:rPr>
          <w:rFonts w:eastAsia="Times New Roman" w:cstheme="minorHAnsi"/>
          <w:color w:val="333333"/>
          <w:sz w:val="24"/>
          <w:szCs w:val="24"/>
          <w:lang w:eastAsia="fr-FR"/>
        </w:rPr>
        <w:t>2</w:t>
      </w:r>
      <w:r w:rsidRPr="00DF1457">
        <w:rPr>
          <w:rFonts w:eastAsia="Times New Roman" w:cstheme="minorHAnsi"/>
          <w:color w:val="333333"/>
          <w:sz w:val="24"/>
          <w:szCs w:val="24"/>
          <w:lang w:eastAsia="fr-FR"/>
        </w:rPr>
        <w:t xml:space="preserve"> : </w:t>
      </w:r>
      <w:r w:rsidR="008A20F7" w:rsidRPr="001457A2">
        <w:rPr>
          <w:rFonts w:eastAsia="Times New Roman" w:cstheme="minorHAnsi"/>
          <w:color w:val="333333"/>
          <w:sz w:val="24"/>
          <w:szCs w:val="24"/>
          <w:lang w:eastAsia="fr-FR"/>
        </w:rPr>
        <w:t xml:space="preserve">Les recommandations et </w:t>
      </w:r>
      <w:r w:rsidRPr="00DF1457">
        <w:rPr>
          <w:rFonts w:eastAsia="Times New Roman" w:cstheme="minorHAnsi"/>
          <w:color w:val="333333"/>
          <w:sz w:val="24"/>
          <w:szCs w:val="24"/>
          <w:lang w:eastAsia="fr-FR"/>
        </w:rPr>
        <w:t xml:space="preserve">Les responsabilités/actions des parties prenantes pour la mise en </w:t>
      </w:r>
      <w:r w:rsidR="008A20F7" w:rsidRPr="001457A2">
        <w:rPr>
          <w:rFonts w:eastAsia="Times New Roman" w:cstheme="minorHAnsi"/>
          <w:color w:val="333333"/>
          <w:sz w:val="24"/>
          <w:szCs w:val="24"/>
          <w:lang w:eastAsia="fr-FR"/>
        </w:rPr>
        <w:t>œuvre</w:t>
      </w:r>
      <w:r w:rsidRPr="00DF1457">
        <w:rPr>
          <w:rFonts w:eastAsia="Times New Roman" w:cstheme="minorHAnsi"/>
          <w:color w:val="333333"/>
          <w:sz w:val="24"/>
          <w:szCs w:val="24"/>
          <w:lang w:eastAsia="fr-FR"/>
        </w:rPr>
        <w:t xml:space="preserve"> de la stratégie </w:t>
      </w:r>
      <w:r w:rsidR="00901A51" w:rsidRPr="001457A2">
        <w:rPr>
          <w:rFonts w:eastAsia="Times New Roman" w:cstheme="minorHAnsi"/>
          <w:color w:val="333333"/>
          <w:sz w:val="24"/>
          <w:szCs w:val="24"/>
          <w:lang w:eastAsia="fr-FR"/>
        </w:rPr>
        <w:t xml:space="preserve">d’assurance </w:t>
      </w:r>
      <w:r w:rsidR="00845DC7" w:rsidRPr="001457A2">
        <w:rPr>
          <w:rFonts w:eastAsia="Times New Roman" w:cstheme="minorHAnsi"/>
          <w:color w:val="333333"/>
          <w:sz w:val="24"/>
          <w:szCs w:val="24"/>
          <w:lang w:eastAsia="fr-FR"/>
        </w:rPr>
        <w:t>maladie</w:t>
      </w:r>
      <w:r w:rsidRPr="00DF1457">
        <w:rPr>
          <w:rFonts w:eastAsia="Times New Roman" w:cstheme="minorHAnsi"/>
          <w:color w:val="333333"/>
          <w:sz w:val="24"/>
          <w:szCs w:val="24"/>
          <w:lang w:eastAsia="fr-FR"/>
        </w:rPr>
        <w:t xml:space="preserve"> sont clarifiées ;</w:t>
      </w:r>
    </w:p>
    <w:p w14:paraId="6A78A9FB" w14:textId="77777777" w:rsidR="001457A2" w:rsidRDefault="00DF1457" w:rsidP="00587160">
      <w:pPr>
        <w:numPr>
          <w:ilvl w:val="0"/>
          <w:numId w:val="1"/>
        </w:numPr>
        <w:shd w:val="clear" w:color="auto" w:fill="FFFFFF"/>
        <w:spacing w:before="100" w:beforeAutospacing="1" w:after="150" w:afterAutospacing="1" w:line="240" w:lineRule="auto"/>
        <w:jc w:val="both"/>
        <w:outlineLvl w:val="2"/>
        <w:rPr>
          <w:rFonts w:eastAsia="Times New Roman" w:cstheme="minorHAnsi"/>
          <w:color w:val="333333"/>
          <w:sz w:val="24"/>
          <w:szCs w:val="24"/>
          <w:lang w:eastAsia="fr-FR"/>
        </w:rPr>
      </w:pPr>
      <w:r w:rsidRPr="00DF1457">
        <w:rPr>
          <w:rFonts w:eastAsia="Times New Roman" w:cstheme="minorHAnsi"/>
          <w:color w:val="333333"/>
          <w:sz w:val="24"/>
          <w:szCs w:val="24"/>
          <w:lang w:eastAsia="fr-FR"/>
        </w:rPr>
        <w:t xml:space="preserve">Résultat 4 : </w:t>
      </w:r>
      <w:r w:rsidR="008A20F7" w:rsidRPr="001457A2">
        <w:rPr>
          <w:rFonts w:cstheme="minorHAnsi"/>
          <w:sz w:val="24"/>
          <w:szCs w:val="24"/>
        </w:rPr>
        <w:t>Elaborer un plan d’action des modalités de mise en place</w:t>
      </w:r>
      <w:r w:rsidR="005F127E">
        <w:rPr>
          <w:rFonts w:cstheme="minorHAnsi"/>
          <w:sz w:val="24"/>
          <w:szCs w:val="24"/>
        </w:rPr>
        <w:t xml:space="preserve"> dans </w:t>
      </w:r>
      <w:r w:rsidR="008A20F7" w:rsidRPr="001457A2">
        <w:rPr>
          <w:rFonts w:cstheme="minorHAnsi"/>
          <w:sz w:val="24"/>
          <w:szCs w:val="24"/>
        </w:rPr>
        <w:t xml:space="preserve"> une perspective sociale cohérente fondée sur une approche basée sur les droits de l’homme.</w:t>
      </w:r>
    </w:p>
    <w:p w14:paraId="321DE697" w14:textId="77777777" w:rsidR="00DF1457" w:rsidRPr="00DF1457" w:rsidRDefault="00DF1457" w:rsidP="001457A2">
      <w:pPr>
        <w:shd w:val="clear" w:color="auto" w:fill="FFFFFF"/>
        <w:spacing w:before="100" w:beforeAutospacing="1" w:after="150" w:afterAutospacing="1" w:line="240" w:lineRule="auto"/>
        <w:outlineLvl w:val="2"/>
        <w:rPr>
          <w:rFonts w:eastAsia="Times New Roman" w:cstheme="minorHAnsi"/>
          <w:color w:val="333333"/>
          <w:sz w:val="24"/>
          <w:szCs w:val="24"/>
          <w:lang w:eastAsia="fr-FR"/>
        </w:rPr>
      </w:pPr>
      <w:r w:rsidRPr="00DF1457">
        <w:rPr>
          <w:rFonts w:eastAsia="Times New Roman" w:cstheme="minorHAnsi"/>
          <w:b/>
          <w:bCs/>
          <w:sz w:val="28"/>
          <w:szCs w:val="28"/>
          <w:lang w:eastAsia="fr-FR"/>
        </w:rPr>
        <w:t>Durée et lieu d’</w:t>
      </w:r>
      <w:r w:rsidR="001457A2" w:rsidRPr="001457A2">
        <w:rPr>
          <w:rFonts w:eastAsia="Times New Roman" w:cstheme="minorHAnsi"/>
          <w:b/>
          <w:bCs/>
          <w:sz w:val="28"/>
          <w:szCs w:val="28"/>
          <w:lang w:eastAsia="fr-FR"/>
        </w:rPr>
        <w:t>exécution</w:t>
      </w:r>
      <w:r w:rsidRPr="00DF1457">
        <w:rPr>
          <w:rFonts w:eastAsia="Times New Roman" w:cstheme="minorHAnsi"/>
          <w:b/>
          <w:bCs/>
          <w:sz w:val="28"/>
          <w:szCs w:val="28"/>
          <w:lang w:eastAsia="fr-FR"/>
        </w:rPr>
        <w:t xml:space="preserve"> :</w:t>
      </w:r>
    </w:p>
    <w:p w14:paraId="4023F19E" w14:textId="77777777" w:rsidR="00DF1457" w:rsidRPr="00DF1457" w:rsidRDefault="00DF1457" w:rsidP="009D3B0D">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lang w:eastAsia="fr-FR"/>
        </w:rPr>
      </w:pPr>
      <w:r w:rsidRPr="00DF1457">
        <w:rPr>
          <w:rFonts w:eastAsia="Times New Roman" w:cstheme="minorHAnsi"/>
          <w:color w:val="333333"/>
          <w:sz w:val="24"/>
          <w:szCs w:val="24"/>
          <w:lang w:eastAsia="fr-FR"/>
        </w:rPr>
        <w:t>Le consultant sera recruté pour</w:t>
      </w:r>
      <w:r w:rsidR="008A20F7" w:rsidRPr="001457A2">
        <w:rPr>
          <w:rFonts w:eastAsia="Times New Roman" w:cstheme="minorHAnsi"/>
          <w:color w:val="333333"/>
          <w:sz w:val="24"/>
          <w:szCs w:val="24"/>
          <w:lang w:eastAsia="fr-FR"/>
        </w:rPr>
        <w:t xml:space="preserve"> une période de</w:t>
      </w:r>
      <w:r w:rsidRPr="00DF1457">
        <w:rPr>
          <w:rFonts w:eastAsia="Times New Roman" w:cstheme="minorHAnsi"/>
          <w:color w:val="333333"/>
          <w:sz w:val="24"/>
          <w:szCs w:val="24"/>
          <w:lang w:eastAsia="fr-FR"/>
        </w:rPr>
        <w:t xml:space="preserve"> </w:t>
      </w:r>
      <w:r w:rsidR="008A20F7" w:rsidRPr="001457A2">
        <w:rPr>
          <w:rFonts w:eastAsia="Times New Roman" w:cstheme="minorHAnsi"/>
          <w:color w:val="333333"/>
          <w:sz w:val="24"/>
          <w:szCs w:val="24"/>
          <w:lang w:eastAsia="fr-FR"/>
        </w:rPr>
        <w:t>30</w:t>
      </w:r>
      <w:r w:rsidRPr="00DF1457">
        <w:rPr>
          <w:rFonts w:eastAsia="Times New Roman" w:cstheme="minorHAnsi"/>
          <w:color w:val="333333"/>
          <w:sz w:val="24"/>
          <w:szCs w:val="24"/>
          <w:lang w:eastAsia="fr-FR"/>
        </w:rPr>
        <w:t xml:space="preserve"> jours;</w:t>
      </w:r>
    </w:p>
    <w:p w14:paraId="3DF90E2B" w14:textId="77777777" w:rsidR="00171494" w:rsidRPr="001457A2" w:rsidRDefault="00DF1457" w:rsidP="009D3B0D">
      <w:pPr>
        <w:numPr>
          <w:ilvl w:val="0"/>
          <w:numId w:val="2"/>
        </w:numPr>
        <w:shd w:val="clear" w:color="auto" w:fill="FFFFFF"/>
        <w:spacing w:before="100" w:beforeAutospacing="1" w:after="100" w:afterAutospacing="1" w:line="240" w:lineRule="auto"/>
        <w:jc w:val="both"/>
        <w:rPr>
          <w:rFonts w:cstheme="minorHAnsi"/>
          <w:sz w:val="24"/>
          <w:szCs w:val="24"/>
        </w:rPr>
      </w:pPr>
      <w:r w:rsidRPr="00DF1457">
        <w:rPr>
          <w:rFonts w:eastAsia="Times New Roman" w:cstheme="minorHAnsi"/>
          <w:color w:val="333333"/>
          <w:sz w:val="24"/>
          <w:szCs w:val="24"/>
          <w:lang w:eastAsia="fr-FR"/>
        </w:rPr>
        <w:t>La mission se déroulera à Tunis. Toutefois, le consultant pourrait être appelé à se déplacer à l’intérieur du pays</w:t>
      </w:r>
      <w:r w:rsidR="008A20F7" w:rsidRPr="001457A2">
        <w:rPr>
          <w:rFonts w:eastAsia="Times New Roman" w:cstheme="minorHAnsi"/>
          <w:color w:val="333333"/>
          <w:sz w:val="24"/>
          <w:szCs w:val="24"/>
          <w:lang w:eastAsia="fr-FR"/>
        </w:rPr>
        <w:t xml:space="preserve"> si nécessaire.</w:t>
      </w:r>
    </w:p>
    <w:p w14:paraId="16A1644F" w14:textId="77777777" w:rsidR="00535402" w:rsidRPr="001457A2" w:rsidRDefault="00535402" w:rsidP="009D3B0D">
      <w:pPr>
        <w:shd w:val="clear" w:color="auto" w:fill="FFFFFF"/>
        <w:spacing w:before="100" w:beforeAutospacing="1" w:after="100" w:afterAutospacing="1" w:line="240" w:lineRule="auto"/>
        <w:jc w:val="both"/>
        <w:rPr>
          <w:rFonts w:eastAsia="Times New Roman" w:cstheme="minorHAnsi"/>
          <w:b/>
          <w:bCs/>
          <w:color w:val="333333"/>
          <w:sz w:val="28"/>
          <w:szCs w:val="28"/>
          <w:lang w:eastAsia="fr-FR"/>
        </w:rPr>
      </w:pPr>
      <w:r w:rsidRPr="001457A2">
        <w:rPr>
          <w:rFonts w:eastAsia="Times New Roman" w:cstheme="minorHAnsi"/>
          <w:b/>
          <w:bCs/>
          <w:color w:val="333333"/>
          <w:sz w:val="28"/>
          <w:szCs w:val="28"/>
          <w:lang w:eastAsia="fr-FR"/>
        </w:rPr>
        <w:t>Profil recherché :</w:t>
      </w:r>
    </w:p>
    <w:p w14:paraId="4891F8A0" w14:textId="5793EC92" w:rsidR="00171093" w:rsidRDefault="009D3B0D" w:rsidP="009D3B0D">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   </w:t>
      </w:r>
      <w:r w:rsidR="00171093" w:rsidRPr="009D3B0D">
        <w:rPr>
          <w:rFonts w:cstheme="minorHAnsi"/>
          <w:sz w:val="24"/>
          <w:szCs w:val="24"/>
        </w:rPr>
        <w:t>Avoir au moins un niveau équivalent à (bac+5) en sociologie, psychologie sociale ou équivalent</w:t>
      </w:r>
      <w:r>
        <w:rPr>
          <w:rFonts w:cstheme="minorHAnsi"/>
          <w:sz w:val="24"/>
          <w:szCs w:val="24"/>
        </w:rPr>
        <w:t> ;</w:t>
      </w:r>
    </w:p>
    <w:p w14:paraId="22FBE85F" w14:textId="35D482C5" w:rsidR="00171093" w:rsidRPr="001457A2" w:rsidRDefault="009D3B0D" w:rsidP="009D3B0D">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Av</w:t>
      </w:r>
      <w:r w:rsidR="00171093" w:rsidRPr="001457A2">
        <w:rPr>
          <w:rFonts w:cstheme="minorHAnsi"/>
          <w:sz w:val="24"/>
          <w:szCs w:val="24"/>
        </w:rPr>
        <w:t>oir</w:t>
      </w:r>
      <w:r w:rsidR="00535402" w:rsidRPr="001457A2">
        <w:rPr>
          <w:rFonts w:cstheme="minorHAnsi"/>
          <w:sz w:val="24"/>
          <w:szCs w:val="24"/>
        </w:rPr>
        <w:t xml:space="preserve"> une expérience d’au moins 5 ans dans la conduite d’études ou d’assistance dans le domaine de la protection sociale</w:t>
      </w:r>
      <w:r>
        <w:rPr>
          <w:rFonts w:cstheme="minorHAnsi"/>
          <w:sz w:val="24"/>
          <w:szCs w:val="24"/>
        </w:rPr>
        <w:t> ;</w:t>
      </w:r>
    </w:p>
    <w:p w14:paraId="350E3A9C" w14:textId="77777777" w:rsidR="00171093" w:rsidRPr="001457A2" w:rsidRDefault="00535402" w:rsidP="00171093">
      <w:pPr>
        <w:shd w:val="clear" w:color="auto" w:fill="FFFFFF"/>
        <w:spacing w:before="100" w:beforeAutospacing="1" w:after="100" w:afterAutospacing="1" w:line="240" w:lineRule="auto"/>
        <w:rPr>
          <w:rFonts w:cstheme="minorHAnsi"/>
          <w:sz w:val="24"/>
          <w:szCs w:val="24"/>
        </w:rPr>
      </w:pPr>
      <w:r w:rsidRPr="001457A2">
        <w:rPr>
          <w:rFonts w:cstheme="minorHAnsi"/>
          <w:sz w:val="24"/>
          <w:szCs w:val="24"/>
        </w:rPr>
        <w:lastRenderedPageBreak/>
        <w:t xml:space="preserve"> - Etre familiarisé avec le contexte tunisien</w:t>
      </w:r>
    </w:p>
    <w:p w14:paraId="7DEB520D" w14:textId="77777777" w:rsidR="00171093" w:rsidRPr="001457A2" w:rsidRDefault="00171093" w:rsidP="009D3B0D">
      <w:pPr>
        <w:shd w:val="clear" w:color="auto" w:fill="FFFFFF"/>
        <w:spacing w:before="100" w:beforeAutospacing="1" w:after="100" w:afterAutospacing="1" w:line="240" w:lineRule="auto"/>
        <w:jc w:val="both"/>
        <w:rPr>
          <w:rFonts w:eastAsia="Times New Roman" w:cstheme="minorHAnsi"/>
          <w:color w:val="000000" w:themeColor="text1"/>
          <w:sz w:val="24"/>
          <w:szCs w:val="24"/>
          <w:lang w:eastAsia="fr-FR"/>
        </w:rPr>
      </w:pPr>
      <w:r w:rsidRPr="001457A2">
        <w:rPr>
          <w:rFonts w:cstheme="minorHAnsi"/>
          <w:sz w:val="24"/>
          <w:szCs w:val="24"/>
        </w:rPr>
        <w:t xml:space="preserve">- </w:t>
      </w:r>
      <w:r w:rsidRPr="001457A2">
        <w:rPr>
          <w:rFonts w:eastAsia="Times New Roman" w:cstheme="minorHAnsi"/>
          <w:color w:val="000000" w:themeColor="text1"/>
          <w:sz w:val="24"/>
          <w:szCs w:val="24"/>
          <w:bdr w:val="none" w:sz="0" w:space="0" w:color="auto" w:frame="1"/>
          <w:lang w:eastAsia="fr-FR"/>
        </w:rPr>
        <w:t>Connaissances des enjeux liés au VIH, à la santé sexuelle et reproductive et aux rapports inégaux de sexes ;</w:t>
      </w:r>
    </w:p>
    <w:p w14:paraId="47B7C5B1" w14:textId="77777777" w:rsidR="00171093" w:rsidRPr="001457A2" w:rsidRDefault="00171093" w:rsidP="005F127E">
      <w:pPr>
        <w:spacing w:after="0" w:line="240" w:lineRule="auto"/>
        <w:textAlignment w:val="baseline"/>
        <w:rPr>
          <w:rFonts w:eastAsia="Times New Roman" w:cstheme="minorHAnsi"/>
          <w:color w:val="000000" w:themeColor="text1"/>
          <w:sz w:val="24"/>
          <w:szCs w:val="24"/>
          <w:lang w:eastAsia="fr-FR"/>
        </w:rPr>
      </w:pPr>
      <w:r w:rsidRPr="001457A2">
        <w:rPr>
          <w:rFonts w:eastAsia="Times New Roman" w:cstheme="minorHAnsi"/>
          <w:color w:val="000000" w:themeColor="text1"/>
          <w:sz w:val="24"/>
          <w:szCs w:val="24"/>
          <w:bdr w:val="none" w:sz="0" w:space="0" w:color="auto" w:frame="1"/>
          <w:lang w:eastAsia="fr-FR"/>
        </w:rPr>
        <w:t xml:space="preserve">- Excellentes capacités de communication et de rédaction en </w:t>
      </w:r>
      <w:r w:rsidR="005F127E">
        <w:rPr>
          <w:rFonts w:eastAsia="Times New Roman" w:cstheme="minorHAnsi"/>
          <w:color w:val="000000" w:themeColor="text1"/>
          <w:sz w:val="24"/>
          <w:szCs w:val="24"/>
          <w:bdr w:val="none" w:sz="0" w:space="0" w:color="auto" w:frame="1"/>
          <w:lang w:eastAsia="fr-FR"/>
        </w:rPr>
        <w:t>Arabe</w:t>
      </w:r>
      <w:r w:rsidRPr="001457A2">
        <w:rPr>
          <w:rFonts w:eastAsia="Times New Roman" w:cstheme="minorHAnsi"/>
          <w:color w:val="000000" w:themeColor="text1"/>
          <w:sz w:val="24"/>
          <w:szCs w:val="24"/>
          <w:bdr w:val="none" w:sz="0" w:space="0" w:color="auto" w:frame="1"/>
          <w:lang w:eastAsia="fr-FR"/>
        </w:rPr>
        <w:t xml:space="preserve"> et en français ;</w:t>
      </w:r>
    </w:p>
    <w:p w14:paraId="7027F2A3" w14:textId="77777777" w:rsidR="00171093" w:rsidRPr="001457A2" w:rsidRDefault="00171093" w:rsidP="00171093">
      <w:pPr>
        <w:shd w:val="clear" w:color="auto" w:fill="FFFFFF"/>
        <w:spacing w:before="100" w:beforeAutospacing="1" w:after="100" w:afterAutospacing="1" w:line="240" w:lineRule="auto"/>
        <w:rPr>
          <w:rFonts w:cstheme="minorHAnsi"/>
          <w:sz w:val="24"/>
          <w:szCs w:val="24"/>
        </w:rPr>
      </w:pPr>
      <w:r w:rsidRPr="001457A2">
        <w:rPr>
          <w:rFonts w:eastAsia="Times New Roman" w:cstheme="minorHAnsi"/>
          <w:color w:val="000000" w:themeColor="text1"/>
          <w:sz w:val="24"/>
          <w:szCs w:val="24"/>
          <w:bdr w:val="none" w:sz="0" w:space="0" w:color="auto" w:frame="1"/>
          <w:lang w:eastAsia="fr-FR"/>
        </w:rPr>
        <w:t xml:space="preserve">- Rigueur, sens de l’organisation et capacité à respecter </w:t>
      </w:r>
      <w:r w:rsidRPr="001457A2">
        <w:rPr>
          <w:rFonts w:eastAsia="Times New Roman" w:cstheme="minorHAnsi"/>
          <w:b/>
          <w:bCs/>
          <w:color w:val="000000" w:themeColor="text1"/>
          <w:sz w:val="24"/>
          <w:szCs w:val="24"/>
          <w:bdr w:val="none" w:sz="0" w:space="0" w:color="auto" w:frame="1"/>
          <w:lang w:eastAsia="fr-FR"/>
        </w:rPr>
        <w:t>scrupuleusement</w:t>
      </w:r>
      <w:r w:rsidRPr="001457A2">
        <w:rPr>
          <w:rFonts w:eastAsia="Times New Roman" w:cstheme="minorHAnsi"/>
          <w:color w:val="000000" w:themeColor="text1"/>
          <w:sz w:val="24"/>
          <w:szCs w:val="24"/>
          <w:bdr w:val="none" w:sz="0" w:space="0" w:color="auto" w:frame="1"/>
          <w:lang w:eastAsia="fr-FR"/>
        </w:rPr>
        <w:t xml:space="preserve"> les délais</w:t>
      </w:r>
    </w:p>
    <w:p w14:paraId="4794412A" w14:textId="77777777" w:rsidR="00535402" w:rsidRPr="001457A2" w:rsidRDefault="00535402" w:rsidP="00171093">
      <w:pPr>
        <w:shd w:val="clear" w:color="auto" w:fill="FFFFFF"/>
        <w:spacing w:before="100" w:beforeAutospacing="1" w:after="100" w:afterAutospacing="1" w:line="240" w:lineRule="auto"/>
        <w:rPr>
          <w:rFonts w:cstheme="minorHAnsi"/>
          <w:sz w:val="24"/>
          <w:szCs w:val="24"/>
        </w:rPr>
      </w:pPr>
      <w:r w:rsidRPr="001457A2">
        <w:rPr>
          <w:rFonts w:cstheme="minorHAnsi"/>
          <w:sz w:val="24"/>
          <w:szCs w:val="24"/>
        </w:rPr>
        <w:t xml:space="preserve"> - Avoir une bonne maîtrise des outils informatiques et avoir une </w:t>
      </w:r>
      <w:r w:rsidR="00171093" w:rsidRPr="001457A2">
        <w:rPr>
          <w:rFonts w:cstheme="minorHAnsi"/>
          <w:sz w:val="24"/>
          <w:szCs w:val="24"/>
        </w:rPr>
        <w:t>parfaite</w:t>
      </w:r>
      <w:r w:rsidRPr="001457A2">
        <w:rPr>
          <w:rFonts w:cstheme="minorHAnsi"/>
          <w:sz w:val="24"/>
          <w:szCs w:val="24"/>
        </w:rPr>
        <w:t xml:space="preserve"> maît</w:t>
      </w:r>
      <w:r w:rsidR="00E604C8" w:rsidRPr="001457A2">
        <w:rPr>
          <w:rFonts w:cstheme="minorHAnsi"/>
          <w:sz w:val="24"/>
          <w:szCs w:val="24"/>
        </w:rPr>
        <w:t>rise du français et de l’arabe.</w:t>
      </w:r>
    </w:p>
    <w:p w14:paraId="1D94BC1B" w14:textId="77777777" w:rsidR="00E604C8" w:rsidRPr="001457A2" w:rsidRDefault="00E604C8" w:rsidP="00171093">
      <w:pPr>
        <w:shd w:val="clear" w:color="auto" w:fill="FFFFFF"/>
        <w:spacing w:before="100" w:beforeAutospacing="1" w:after="100" w:afterAutospacing="1" w:line="240" w:lineRule="auto"/>
        <w:rPr>
          <w:b/>
          <w:bCs/>
          <w:sz w:val="28"/>
          <w:szCs w:val="28"/>
        </w:rPr>
      </w:pPr>
      <w:r w:rsidRPr="001457A2">
        <w:rPr>
          <w:b/>
          <w:bCs/>
          <w:sz w:val="28"/>
          <w:szCs w:val="28"/>
        </w:rPr>
        <w:t>Livrables :</w:t>
      </w:r>
    </w:p>
    <w:p w14:paraId="6E011519" w14:textId="0F9B44F4" w:rsidR="00E604C8" w:rsidRPr="00F53844" w:rsidRDefault="00E604C8" w:rsidP="008E4113">
      <w:pPr>
        <w:pStyle w:val="Paragraphedeliste"/>
        <w:numPr>
          <w:ilvl w:val="2"/>
          <w:numId w:val="1"/>
        </w:numPr>
        <w:shd w:val="clear" w:color="auto" w:fill="FFFFFF"/>
        <w:spacing w:before="100" w:beforeAutospacing="1" w:after="100" w:afterAutospacing="1" w:line="240" w:lineRule="auto"/>
        <w:ind w:left="284" w:hanging="284"/>
        <w:rPr>
          <w:sz w:val="24"/>
          <w:szCs w:val="24"/>
        </w:rPr>
      </w:pPr>
      <w:r w:rsidRPr="00F53844">
        <w:rPr>
          <w:sz w:val="24"/>
          <w:szCs w:val="24"/>
        </w:rPr>
        <w:t>Un rapport final qui comprendra :</w:t>
      </w:r>
    </w:p>
    <w:p w14:paraId="3A935040" w14:textId="77777777" w:rsidR="00E604C8" w:rsidRPr="00F53844" w:rsidRDefault="00E604C8" w:rsidP="008E4113">
      <w:pPr>
        <w:pStyle w:val="Paragraphedeliste"/>
        <w:numPr>
          <w:ilvl w:val="0"/>
          <w:numId w:val="1"/>
        </w:numPr>
        <w:shd w:val="clear" w:color="auto" w:fill="FFFFFF"/>
        <w:tabs>
          <w:tab w:val="clear" w:pos="720"/>
          <w:tab w:val="num" w:pos="1134"/>
        </w:tabs>
        <w:spacing w:before="100" w:beforeAutospacing="1" w:after="100" w:afterAutospacing="1" w:line="240" w:lineRule="auto"/>
        <w:ind w:left="1134" w:hanging="425"/>
        <w:rPr>
          <w:sz w:val="24"/>
          <w:szCs w:val="24"/>
        </w:rPr>
      </w:pPr>
      <w:r w:rsidRPr="00F53844">
        <w:rPr>
          <w:sz w:val="24"/>
          <w:szCs w:val="24"/>
        </w:rPr>
        <w:t>Une note stratégique de</w:t>
      </w:r>
      <w:r w:rsidR="005F127E" w:rsidRPr="00F53844">
        <w:rPr>
          <w:sz w:val="24"/>
          <w:szCs w:val="24"/>
        </w:rPr>
        <w:t xml:space="preserve"> la stratégie de </w:t>
      </w:r>
      <w:r w:rsidRPr="00F53844">
        <w:rPr>
          <w:sz w:val="24"/>
          <w:szCs w:val="24"/>
        </w:rPr>
        <w:t xml:space="preserve">réforme du </w:t>
      </w:r>
      <w:r w:rsidR="005F127E" w:rsidRPr="00F53844">
        <w:rPr>
          <w:sz w:val="24"/>
          <w:szCs w:val="24"/>
        </w:rPr>
        <w:t>système</w:t>
      </w:r>
      <w:r w:rsidRPr="00F53844">
        <w:rPr>
          <w:sz w:val="24"/>
          <w:szCs w:val="24"/>
        </w:rPr>
        <w:t xml:space="preserve"> d’assurance maladie</w:t>
      </w:r>
    </w:p>
    <w:p w14:paraId="407A7DF1" w14:textId="77777777" w:rsidR="00E604C8" w:rsidRPr="00F53844" w:rsidRDefault="00E604C8" w:rsidP="008E4113">
      <w:pPr>
        <w:pStyle w:val="Paragraphedeliste"/>
        <w:numPr>
          <w:ilvl w:val="0"/>
          <w:numId w:val="1"/>
        </w:numPr>
        <w:shd w:val="clear" w:color="auto" w:fill="FFFFFF"/>
        <w:tabs>
          <w:tab w:val="clear" w:pos="720"/>
          <w:tab w:val="num" w:pos="1134"/>
        </w:tabs>
        <w:spacing w:before="100" w:beforeAutospacing="1" w:after="100" w:afterAutospacing="1" w:line="240" w:lineRule="auto"/>
        <w:ind w:left="1134" w:hanging="425"/>
        <w:rPr>
          <w:sz w:val="24"/>
          <w:szCs w:val="24"/>
        </w:rPr>
      </w:pPr>
      <w:r w:rsidRPr="00F53844">
        <w:rPr>
          <w:sz w:val="24"/>
          <w:szCs w:val="24"/>
        </w:rPr>
        <w:t xml:space="preserve">Une synthèse </w:t>
      </w:r>
      <w:r w:rsidR="001457A2" w:rsidRPr="00F53844">
        <w:rPr>
          <w:sz w:val="24"/>
          <w:szCs w:val="24"/>
        </w:rPr>
        <w:t>de différentes</w:t>
      </w:r>
      <w:r w:rsidRPr="00F53844">
        <w:rPr>
          <w:sz w:val="24"/>
          <w:szCs w:val="24"/>
        </w:rPr>
        <w:t xml:space="preserve"> interventions et ateliers</w:t>
      </w:r>
      <w:r w:rsidR="001457A2" w:rsidRPr="00F53844">
        <w:rPr>
          <w:sz w:val="24"/>
          <w:szCs w:val="24"/>
        </w:rPr>
        <w:t xml:space="preserve"> </w:t>
      </w:r>
    </w:p>
    <w:p w14:paraId="363E6676" w14:textId="77777777" w:rsidR="00E604C8" w:rsidRPr="00F53844" w:rsidRDefault="00E604C8" w:rsidP="008E4113">
      <w:pPr>
        <w:pStyle w:val="Paragraphedeliste"/>
        <w:numPr>
          <w:ilvl w:val="0"/>
          <w:numId w:val="1"/>
        </w:numPr>
        <w:shd w:val="clear" w:color="auto" w:fill="FFFFFF"/>
        <w:tabs>
          <w:tab w:val="clear" w:pos="720"/>
          <w:tab w:val="num" w:pos="1134"/>
        </w:tabs>
        <w:spacing w:before="100" w:beforeAutospacing="1" w:after="100" w:afterAutospacing="1" w:line="240" w:lineRule="auto"/>
        <w:ind w:left="1134" w:hanging="425"/>
        <w:rPr>
          <w:sz w:val="24"/>
          <w:szCs w:val="24"/>
        </w:rPr>
      </w:pPr>
      <w:r w:rsidRPr="00F53844">
        <w:rPr>
          <w:sz w:val="24"/>
          <w:szCs w:val="24"/>
        </w:rPr>
        <w:t xml:space="preserve">Les propositions et les recommandations </w:t>
      </w:r>
    </w:p>
    <w:p w14:paraId="12ED8387" w14:textId="58B36A5D" w:rsidR="001457A2" w:rsidRPr="00F53844" w:rsidRDefault="001457A2" w:rsidP="008E4113">
      <w:pPr>
        <w:pStyle w:val="Paragraphedeliste"/>
        <w:numPr>
          <w:ilvl w:val="2"/>
          <w:numId w:val="1"/>
        </w:numPr>
        <w:shd w:val="clear" w:color="auto" w:fill="FFFFFF"/>
        <w:spacing w:before="100" w:beforeAutospacing="1" w:after="100" w:afterAutospacing="1" w:line="240" w:lineRule="auto"/>
        <w:ind w:left="284" w:hanging="284"/>
        <w:rPr>
          <w:sz w:val="24"/>
          <w:szCs w:val="24"/>
        </w:rPr>
      </w:pPr>
      <w:r w:rsidRPr="00F53844">
        <w:rPr>
          <w:sz w:val="24"/>
          <w:szCs w:val="24"/>
        </w:rPr>
        <w:t>Guide de procédure pour la mise en p</w:t>
      </w:r>
      <w:r w:rsidR="005F127E" w:rsidRPr="00F53844">
        <w:rPr>
          <w:sz w:val="24"/>
          <w:szCs w:val="24"/>
        </w:rPr>
        <w:t xml:space="preserve">lace de cette </w:t>
      </w:r>
      <w:r w:rsidR="00F53844" w:rsidRPr="00F53844">
        <w:rPr>
          <w:sz w:val="24"/>
          <w:szCs w:val="24"/>
        </w:rPr>
        <w:t>stratégie</w:t>
      </w:r>
      <w:r w:rsidR="005F127E" w:rsidRPr="00F53844">
        <w:rPr>
          <w:sz w:val="24"/>
          <w:szCs w:val="24"/>
        </w:rPr>
        <w:t>.</w:t>
      </w:r>
    </w:p>
    <w:p w14:paraId="3CDB9089" w14:textId="77777777" w:rsidR="001457A2" w:rsidRPr="00F53844" w:rsidRDefault="001457A2" w:rsidP="008E4113">
      <w:pPr>
        <w:pStyle w:val="Paragraphedeliste"/>
        <w:numPr>
          <w:ilvl w:val="2"/>
          <w:numId w:val="1"/>
        </w:numPr>
        <w:shd w:val="clear" w:color="auto" w:fill="FFFFFF"/>
        <w:spacing w:before="100" w:beforeAutospacing="1" w:after="100" w:afterAutospacing="1" w:line="240" w:lineRule="auto"/>
        <w:ind w:left="284" w:hanging="284"/>
        <w:rPr>
          <w:sz w:val="24"/>
          <w:szCs w:val="24"/>
        </w:rPr>
      </w:pPr>
      <w:r w:rsidRPr="00F53844">
        <w:rPr>
          <w:sz w:val="24"/>
          <w:szCs w:val="24"/>
        </w:rPr>
        <w:t xml:space="preserve">Un plan de communication </w:t>
      </w:r>
      <w:r w:rsidR="005F127E" w:rsidRPr="00F53844">
        <w:rPr>
          <w:sz w:val="24"/>
          <w:szCs w:val="24"/>
        </w:rPr>
        <w:t xml:space="preserve">et de sensibilisation </w:t>
      </w:r>
    </w:p>
    <w:p w14:paraId="396D613A" w14:textId="77777777" w:rsidR="00171093" w:rsidRPr="001457A2" w:rsidRDefault="00171093" w:rsidP="00171093">
      <w:pPr>
        <w:spacing w:after="0" w:line="240" w:lineRule="auto"/>
        <w:textAlignment w:val="baseline"/>
        <w:rPr>
          <w:rFonts w:eastAsia="Times New Roman" w:cstheme="minorHAnsi"/>
          <w:color w:val="000000" w:themeColor="text1"/>
          <w:sz w:val="28"/>
          <w:szCs w:val="28"/>
          <w:lang w:eastAsia="fr-FR"/>
        </w:rPr>
      </w:pPr>
      <w:r w:rsidRPr="001457A2">
        <w:rPr>
          <w:rFonts w:eastAsia="Times New Roman" w:cstheme="minorHAnsi"/>
          <w:b/>
          <w:bCs/>
          <w:color w:val="000000" w:themeColor="text1"/>
          <w:sz w:val="28"/>
          <w:szCs w:val="28"/>
          <w:bdr w:val="none" w:sz="0" w:space="0" w:color="auto" w:frame="1"/>
          <w:lang w:eastAsia="fr-FR"/>
        </w:rPr>
        <w:t>Contenu et transmission du dossier de candidature</w:t>
      </w:r>
    </w:p>
    <w:p w14:paraId="3437CD01" w14:textId="13ABB38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color w:val="000000" w:themeColor="text1"/>
          <w:sz w:val="24"/>
          <w:szCs w:val="24"/>
          <w:bdr w:val="none" w:sz="0" w:space="0" w:color="auto" w:frame="1"/>
          <w:lang w:eastAsia="fr-FR"/>
        </w:rPr>
        <w:t>Le dossier des postulant</w:t>
      </w:r>
      <w:r w:rsidR="008B1374">
        <w:rPr>
          <w:rFonts w:eastAsia="Times New Roman" w:cstheme="minorHAnsi"/>
          <w:color w:val="000000" w:themeColor="text1"/>
          <w:sz w:val="24"/>
          <w:szCs w:val="24"/>
          <w:bdr w:val="none" w:sz="0" w:space="0" w:color="auto" w:frame="1"/>
          <w:lang w:eastAsia="fr-FR"/>
        </w:rPr>
        <w:t>(</w:t>
      </w:r>
      <w:r w:rsidRPr="00EA7789">
        <w:rPr>
          <w:rFonts w:eastAsia="Times New Roman" w:cstheme="minorHAnsi"/>
          <w:color w:val="000000" w:themeColor="text1"/>
          <w:sz w:val="24"/>
          <w:szCs w:val="24"/>
          <w:bdr w:val="none" w:sz="0" w:space="0" w:color="auto" w:frame="1"/>
          <w:lang w:eastAsia="fr-FR"/>
        </w:rPr>
        <w:t>e</w:t>
      </w:r>
      <w:r w:rsidR="008B1374">
        <w:rPr>
          <w:rFonts w:eastAsia="Times New Roman" w:cstheme="minorHAnsi"/>
          <w:color w:val="000000" w:themeColor="text1"/>
          <w:sz w:val="24"/>
          <w:szCs w:val="24"/>
          <w:bdr w:val="none" w:sz="0" w:space="0" w:color="auto" w:frame="1"/>
          <w:lang w:eastAsia="fr-FR"/>
        </w:rPr>
        <w:t>)</w:t>
      </w:r>
      <w:r w:rsidRPr="00EA7789">
        <w:rPr>
          <w:rFonts w:eastAsia="Times New Roman" w:cstheme="minorHAnsi"/>
          <w:color w:val="000000" w:themeColor="text1"/>
          <w:sz w:val="24"/>
          <w:szCs w:val="24"/>
          <w:bdr w:val="none" w:sz="0" w:space="0" w:color="auto" w:frame="1"/>
          <w:lang w:eastAsia="fr-FR"/>
        </w:rPr>
        <w:t>s intéressé</w:t>
      </w:r>
      <w:r w:rsidR="008B1374">
        <w:rPr>
          <w:rFonts w:eastAsia="Times New Roman" w:cstheme="minorHAnsi"/>
          <w:color w:val="000000" w:themeColor="text1"/>
          <w:sz w:val="24"/>
          <w:szCs w:val="24"/>
          <w:bdr w:val="none" w:sz="0" w:space="0" w:color="auto" w:frame="1"/>
          <w:lang w:eastAsia="fr-FR"/>
        </w:rPr>
        <w:t>(</w:t>
      </w:r>
      <w:r w:rsidRPr="00EA7789">
        <w:rPr>
          <w:rFonts w:eastAsia="Times New Roman" w:cstheme="minorHAnsi"/>
          <w:color w:val="000000" w:themeColor="text1"/>
          <w:sz w:val="24"/>
          <w:szCs w:val="24"/>
          <w:bdr w:val="none" w:sz="0" w:space="0" w:color="auto" w:frame="1"/>
          <w:lang w:eastAsia="fr-FR"/>
        </w:rPr>
        <w:t>e</w:t>
      </w:r>
      <w:r w:rsidR="008B1374">
        <w:rPr>
          <w:rFonts w:eastAsia="Times New Roman" w:cstheme="minorHAnsi"/>
          <w:color w:val="000000" w:themeColor="text1"/>
          <w:sz w:val="24"/>
          <w:szCs w:val="24"/>
          <w:bdr w:val="none" w:sz="0" w:space="0" w:color="auto" w:frame="1"/>
          <w:lang w:eastAsia="fr-FR"/>
        </w:rPr>
        <w:t>)</w:t>
      </w:r>
      <w:r w:rsidRPr="00EA7789">
        <w:rPr>
          <w:rFonts w:eastAsia="Times New Roman" w:cstheme="minorHAnsi"/>
          <w:color w:val="000000" w:themeColor="text1"/>
          <w:sz w:val="24"/>
          <w:szCs w:val="24"/>
          <w:bdr w:val="none" w:sz="0" w:space="0" w:color="auto" w:frame="1"/>
          <w:lang w:eastAsia="fr-FR"/>
        </w:rPr>
        <w:t>s devra comporter les éléments suivants :</w:t>
      </w:r>
    </w:p>
    <w:p w14:paraId="5BC07E85" w14:textId="159A5F11" w:rsidR="00171093" w:rsidRPr="008B1374" w:rsidRDefault="00171093" w:rsidP="008B1374">
      <w:pPr>
        <w:pStyle w:val="Paragraphedeliste"/>
        <w:numPr>
          <w:ilvl w:val="0"/>
          <w:numId w:val="5"/>
        </w:numPr>
        <w:spacing w:after="0" w:line="240" w:lineRule="auto"/>
        <w:textAlignment w:val="baseline"/>
        <w:rPr>
          <w:rFonts w:eastAsia="Times New Roman" w:cstheme="minorHAnsi"/>
          <w:color w:val="000000" w:themeColor="text1"/>
          <w:sz w:val="24"/>
          <w:szCs w:val="24"/>
          <w:lang w:eastAsia="fr-FR"/>
        </w:rPr>
      </w:pPr>
      <w:r w:rsidRPr="008B1374">
        <w:rPr>
          <w:rFonts w:eastAsia="Times New Roman" w:cstheme="minorHAnsi"/>
          <w:color w:val="000000" w:themeColor="text1"/>
          <w:sz w:val="24"/>
          <w:szCs w:val="24"/>
          <w:bdr w:val="none" w:sz="0" w:space="0" w:color="auto" w:frame="1"/>
          <w:lang w:eastAsia="fr-FR"/>
        </w:rPr>
        <w:t>CV ;</w:t>
      </w:r>
    </w:p>
    <w:p w14:paraId="02C2A862" w14:textId="1F258500" w:rsidR="00171093" w:rsidRPr="008B1374" w:rsidRDefault="00171093" w:rsidP="008B1374">
      <w:pPr>
        <w:pStyle w:val="Paragraphedeliste"/>
        <w:numPr>
          <w:ilvl w:val="0"/>
          <w:numId w:val="5"/>
        </w:numPr>
        <w:spacing w:after="0" w:line="240" w:lineRule="auto"/>
        <w:textAlignment w:val="baseline"/>
        <w:rPr>
          <w:rFonts w:eastAsia="Times New Roman" w:cstheme="minorHAnsi"/>
          <w:color w:val="000000" w:themeColor="text1"/>
          <w:sz w:val="24"/>
          <w:szCs w:val="24"/>
          <w:lang w:eastAsia="fr-FR"/>
        </w:rPr>
      </w:pPr>
      <w:r w:rsidRPr="008B1374">
        <w:rPr>
          <w:rFonts w:eastAsia="Times New Roman" w:cstheme="minorHAnsi"/>
          <w:color w:val="000000" w:themeColor="text1"/>
          <w:sz w:val="24"/>
          <w:szCs w:val="24"/>
          <w:bdr w:val="none" w:sz="0" w:space="0" w:color="auto" w:frame="1"/>
          <w:lang w:eastAsia="fr-FR"/>
        </w:rPr>
        <w:t>Lettre de motivation démontrant des connaissances/expériences pertinentes pour le poste ;</w:t>
      </w:r>
    </w:p>
    <w:p w14:paraId="00C278F1" w14:textId="6CD42EC3" w:rsidR="00171093" w:rsidRPr="008B1374" w:rsidRDefault="00171093" w:rsidP="008B1374">
      <w:pPr>
        <w:pStyle w:val="Paragraphedeliste"/>
        <w:numPr>
          <w:ilvl w:val="0"/>
          <w:numId w:val="5"/>
        </w:numPr>
        <w:spacing w:after="0" w:line="240" w:lineRule="auto"/>
        <w:textAlignment w:val="baseline"/>
        <w:rPr>
          <w:rFonts w:eastAsia="Times New Roman" w:cstheme="minorHAnsi"/>
          <w:color w:val="000000" w:themeColor="text1"/>
          <w:sz w:val="24"/>
          <w:szCs w:val="24"/>
          <w:lang w:eastAsia="fr-FR"/>
        </w:rPr>
      </w:pPr>
      <w:r w:rsidRPr="008B1374">
        <w:rPr>
          <w:rFonts w:eastAsia="Times New Roman" w:cstheme="minorHAnsi"/>
          <w:color w:val="000000" w:themeColor="text1"/>
          <w:sz w:val="24"/>
          <w:szCs w:val="24"/>
          <w:bdr w:val="none" w:sz="0" w:space="0" w:color="auto" w:frame="1"/>
          <w:lang w:eastAsia="fr-FR"/>
        </w:rPr>
        <w:t>Copie des certificats/</w:t>
      </w:r>
      <w:r w:rsidR="008B1374" w:rsidRPr="008B1374">
        <w:rPr>
          <w:rFonts w:eastAsia="Times New Roman" w:cstheme="minorHAnsi"/>
          <w:color w:val="000000" w:themeColor="text1"/>
          <w:sz w:val="24"/>
          <w:szCs w:val="24"/>
          <w:bdr w:val="none" w:sz="0" w:space="0" w:color="auto" w:frame="1"/>
          <w:lang w:eastAsia="fr-FR"/>
        </w:rPr>
        <w:t>diplômes ;</w:t>
      </w:r>
    </w:p>
    <w:p w14:paraId="3FA67804" w14:textId="40E0E72A" w:rsidR="00171093" w:rsidRPr="008B1374" w:rsidRDefault="00171093" w:rsidP="008B1374">
      <w:pPr>
        <w:pStyle w:val="Paragraphedeliste"/>
        <w:numPr>
          <w:ilvl w:val="0"/>
          <w:numId w:val="5"/>
        </w:numPr>
        <w:spacing w:after="0" w:line="240" w:lineRule="auto"/>
        <w:textAlignment w:val="baseline"/>
        <w:rPr>
          <w:rFonts w:eastAsia="Times New Roman" w:cstheme="minorHAnsi"/>
          <w:color w:val="000000" w:themeColor="text1"/>
          <w:sz w:val="24"/>
          <w:szCs w:val="24"/>
          <w:lang w:eastAsia="fr-FR"/>
        </w:rPr>
      </w:pPr>
      <w:r w:rsidRPr="008B1374">
        <w:rPr>
          <w:rFonts w:eastAsia="Times New Roman" w:cstheme="minorHAnsi"/>
          <w:color w:val="000000" w:themeColor="text1"/>
          <w:sz w:val="24"/>
          <w:szCs w:val="24"/>
          <w:bdr w:val="none" w:sz="0" w:space="0" w:color="auto" w:frame="1"/>
          <w:lang w:eastAsia="fr-FR"/>
        </w:rPr>
        <w:t>Note méthodologique et financière</w:t>
      </w:r>
    </w:p>
    <w:p w14:paraId="70570058" w14:textId="77777777" w:rsidR="00E604C8" w:rsidRDefault="00171093" w:rsidP="00171093">
      <w:pPr>
        <w:spacing w:after="0" w:line="240" w:lineRule="auto"/>
        <w:textAlignment w:val="baseline"/>
        <w:rPr>
          <w:rFonts w:eastAsia="Times New Roman" w:cstheme="minorHAnsi"/>
          <w:color w:val="000000" w:themeColor="text1"/>
          <w:sz w:val="24"/>
          <w:szCs w:val="24"/>
          <w:bdr w:val="none" w:sz="0" w:space="0" w:color="auto" w:frame="1"/>
          <w:lang w:eastAsia="fr-FR"/>
        </w:rPr>
      </w:pPr>
      <w:r w:rsidRPr="00EA7789">
        <w:rPr>
          <w:rFonts w:eastAsia="Times New Roman" w:cstheme="minorHAnsi"/>
          <w:color w:val="000000" w:themeColor="text1"/>
          <w:sz w:val="24"/>
          <w:szCs w:val="24"/>
          <w:bdr w:val="none" w:sz="0" w:space="0" w:color="auto" w:frame="1"/>
          <w:lang w:eastAsia="fr-FR"/>
        </w:rPr>
        <w:t xml:space="preserve">Les documents précités devront être envoyés à l’adresse électronique suivante : </w:t>
      </w:r>
    </w:p>
    <w:p w14:paraId="54B52754" w14:textId="77777777" w:rsidR="00E604C8" w:rsidRPr="002C4941" w:rsidRDefault="00000000" w:rsidP="00E604C8">
      <w:pPr>
        <w:shd w:val="clear" w:color="auto" w:fill="FFFFFF"/>
        <w:spacing w:after="0" w:line="240" w:lineRule="auto"/>
        <w:rPr>
          <w:rFonts w:asciiTheme="majorBidi" w:eastAsia="Times New Roman" w:hAnsiTheme="majorBidi" w:cstheme="majorBidi"/>
          <w:color w:val="050505"/>
          <w:sz w:val="24"/>
          <w:szCs w:val="24"/>
          <w:lang w:eastAsia="fr-FR"/>
        </w:rPr>
      </w:pPr>
      <w:hyperlink r:id="rId7" w:history="1">
        <w:r w:rsidR="00E604C8" w:rsidRPr="002C4941">
          <w:rPr>
            <w:rStyle w:val="Lienhypertexte"/>
            <w:rFonts w:asciiTheme="majorBidi" w:eastAsia="Times New Roman" w:hAnsiTheme="majorBidi" w:cstheme="majorBidi"/>
            <w:sz w:val="24"/>
            <w:szCs w:val="24"/>
            <w:lang w:eastAsia="fr-FR"/>
          </w:rPr>
          <w:t>atpplusappelacandidature@gmail.com</w:t>
        </w:r>
      </w:hyperlink>
      <w:r w:rsidR="00E604C8" w:rsidRPr="002C4941">
        <w:rPr>
          <w:rFonts w:asciiTheme="majorBidi" w:eastAsia="Times New Roman" w:hAnsiTheme="majorBidi" w:cstheme="majorBidi"/>
          <w:color w:val="050505"/>
          <w:sz w:val="24"/>
          <w:szCs w:val="24"/>
          <w:u w:val="single"/>
          <w:lang w:eastAsia="fr-FR"/>
        </w:rPr>
        <w:t xml:space="preserve"> </w:t>
      </w:r>
    </w:p>
    <w:p w14:paraId="44B2A8FE" w14:textId="77777777" w:rsidR="00E604C8" w:rsidRPr="002C4941" w:rsidRDefault="00E604C8" w:rsidP="00E604C8">
      <w:pPr>
        <w:shd w:val="clear" w:color="auto" w:fill="FFFFFF"/>
        <w:spacing w:after="0" w:line="240" w:lineRule="auto"/>
        <w:rPr>
          <w:rFonts w:asciiTheme="majorBidi" w:eastAsia="Times New Roman" w:hAnsiTheme="majorBidi" w:cstheme="majorBidi"/>
          <w:color w:val="050505"/>
          <w:sz w:val="24"/>
          <w:szCs w:val="24"/>
          <w:lang w:eastAsia="fr-FR"/>
        </w:rPr>
      </w:pPr>
      <w:r w:rsidRPr="002C4941">
        <w:rPr>
          <w:rFonts w:asciiTheme="majorBidi" w:eastAsia="Times New Roman" w:hAnsiTheme="majorBidi" w:cstheme="majorBidi"/>
          <w:color w:val="050505"/>
          <w:sz w:val="24"/>
          <w:szCs w:val="24"/>
          <w:lang w:eastAsia="fr-FR"/>
        </w:rPr>
        <w:t>En copie les adresses suivantes :</w:t>
      </w:r>
    </w:p>
    <w:p w14:paraId="1509EC32" w14:textId="77777777" w:rsidR="00E604C8" w:rsidRPr="002C4941" w:rsidRDefault="00000000" w:rsidP="00E604C8">
      <w:pPr>
        <w:shd w:val="clear" w:color="auto" w:fill="FFFFFF"/>
        <w:spacing w:after="0" w:line="240" w:lineRule="auto"/>
        <w:rPr>
          <w:rFonts w:asciiTheme="majorBidi" w:eastAsia="Times New Roman" w:hAnsiTheme="majorBidi" w:cstheme="majorBidi"/>
          <w:color w:val="050505"/>
          <w:sz w:val="24"/>
          <w:szCs w:val="24"/>
          <w:lang w:eastAsia="fr-FR"/>
        </w:rPr>
      </w:pPr>
      <w:hyperlink r:id="rId8" w:history="1">
        <w:r w:rsidR="00E604C8" w:rsidRPr="00044E36">
          <w:rPr>
            <w:rStyle w:val="Lienhypertexte"/>
            <w:rFonts w:asciiTheme="majorBidi" w:eastAsia="Times New Roman" w:hAnsiTheme="majorBidi" w:cstheme="majorBidi"/>
            <w:sz w:val="24"/>
            <w:szCs w:val="24"/>
            <w:lang w:eastAsia="fr-FR"/>
          </w:rPr>
          <w:t>-atppluschargeedeprogramme@yahoo.com</w:t>
        </w:r>
      </w:hyperlink>
    </w:p>
    <w:p w14:paraId="38B6FE6D" w14:textId="77777777" w:rsidR="00171093" w:rsidRPr="00EA7789" w:rsidRDefault="00E604C8" w:rsidP="00E604C8">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b/>
          <w:bCs/>
          <w:color w:val="000000" w:themeColor="text1"/>
          <w:sz w:val="24"/>
          <w:szCs w:val="24"/>
          <w:bdr w:val="none" w:sz="0" w:space="0" w:color="auto" w:frame="1"/>
          <w:lang w:eastAsia="fr-FR"/>
        </w:rPr>
        <w:t>Au</w:t>
      </w:r>
      <w:r w:rsidR="00171093" w:rsidRPr="00EA7789">
        <w:rPr>
          <w:rFonts w:eastAsia="Times New Roman" w:cstheme="minorHAnsi"/>
          <w:b/>
          <w:bCs/>
          <w:color w:val="000000" w:themeColor="text1"/>
          <w:sz w:val="24"/>
          <w:szCs w:val="24"/>
          <w:bdr w:val="none" w:sz="0" w:space="0" w:color="auto" w:frame="1"/>
          <w:lang w:eastAsia="fr-FR"/>
        </w:rPr>
        <w:t xml:space="preserve"> plus tard le </w:t>
      </w:r>
      <w:r w:rsidR="00171093">
        <w:rPr>
          <w:rFonts w:eastAsia="Times New Roman" w:cstheme="minorHAnsi"/>
          <w:b/>
          <w:bCs/>
          <w:color w:val="000000" w:themeColor="text1"/>
          <w:sz w:val="24"/>
          <w:szCs w:val="24"/>
          <w:bdr w:val="none" w:sz="0" w:space="0" w:color="auto" w:frame="1"/>
          <w:lang w:eastAsia="fr-FR"/>
        </w:rPr>
        <w:t>11 mars 2023</w:t>
      </w:r>
      <w:r w:rsidR="00171093" w:rsidRPr="00EA7789">
        <w:rPr>
          <w:rFonts w:eastAsia="Times New Roman" w:cstheme="minorHAnsi"/>
          <w:color w:val="000000" w:themeColor="text1"/>
          <w:sz w:val="24"/>
          <w:szCs w:val="24"/>
          <w:bdr w:val="none" w:sz="0" w:space="0" w:color="auto" w:frame="1"/>
          <w:lang w:eastAsia="fr-FR"/>
        </w:rPr>
        <w:t>. Prière d’utiliser l’objet suivant dans le courriel : « Candidature au poste d</w:t>
      </w:r>
      <w:r>
        <w:rPr>
          <w:rFonts w:eastAsia="Times New Roman" w:cstheme="minorHAnsi"/>
          <w:color w:val="000000" w:themeColor="text1"/>
          <w:sz w:val="24"/>
          <w:szCs w:val="24"/>
          <w:bdr w:val="none" w:sz="0" w:space="0" w:color="auto" w:frame="1"/>
          <w:lang w:eastAsia="fr-FR"/>
        </w:rPr>
        <w:t>e Consultant pour la Stratégie de Réforme du</w:t>
      </w:r>
      <w:r w:rsidR="00171093" w:rsidRPr="00EA7789">
        <w:rPr>
          <w:rFonts w:eastAsia="Times New Roman" w:cstheme="minorHAnsi"/>
          <w:color w:val="000000" w:themeColor="text1"/>
          <w:sz w:val="24"/>
          <w:szCs w:val="24"/>
          <w:bdr w:val="none" w:sz="0" w:space="0" w:color="auto" w:frame="1"/>
          <w:lang w:eastAsia="fr-FR"/>
        </w:rPr>
        <w:t xml:space="preserve"> </w:t>
      </w:r>
      <w:r>
        <w:rPr>
          <w:rFonts w:eastAsia="Times New Roman" w:cstheme="minorHAnsi"/>
          <w:color w:val="000000" w:themeColor="text1"/>
          <w:sz w:val="24"/>
          <w:szCs w:val="24"/>
          <w:bdr w:val="none" w:sz="0" w:space="0" w:color="auto" w:frame="1"/>
          <w:lang w:eastAsia="fr-FR"/>
        </w:rPr>
        <w:t>Système d’Assurance Maladie</w:t>
      </w:r>
      <w:r w:rsidR="00171093" w:rsidRPr="00EA7789">
        <w:rPr>
          <w:rFonts w:eastAsia="Times New Roman" w:cstheme="minorHAnsi"/>
          <w:color w:val="000000" w:themeColor="text1"/>
          <w:sz w:val="24"/>
          <w:szCs w:val="24"/>
          <w:bdr w:val="none" w:sz="0" w:space="0" w:color="auto" w:frame="1"/>
          <w:lang w:eastAsia="fr-FR"/>
        </w:rPr>
        <w:t xml:space="preserve">». </w:t>
      </w:r>
    </w:p>
    <w:p w14:paraId="5F4B6148" w14:textId="77777777" w:rsidR="00171093" w:rsidRPr="00EA7789" w:rsidRDefault="00171093" w:rsidP="00171093">
      <w:pPr>
        <w:spacing w:after="0" w:line="240" w:lineRule="auto"/>
        <w:textAlignment w:val="baseline"/>
        <w:rPr>
          <w:rFonts w:eastAsia="Times New Roman" w:cstheme="minorHAnsi"/>
          <w:color w:val="000000" w:themeColor="text1"/>
          <w:sz w:val="24"/>
          <w:szCs w:val="24"/>
          <w:lang w:eastAsia="fr-FR"/>
        </w:rPr>
      </w:pPr>
      <w:r w:rsidRPr="00EA7789">
        <w:rPr>
          <w:rFonts w:eastAsia="Times New Roman" w:cstheme="minorHAnsi"/>
          <w:b/>
          <w:bCs/>
          <w:color w:val="000000" w:themeColor="text1"/>
          <w:sz w:val="24"/>
          <w:szCs w:val="24"/>
          <w:bdr w:val="none" w:sz="0" w:space="0" w:color="auto" w:frame="1"/>
          <w:lang w:eastAsia="fr-FR"/>
        </w:rPr>
        <w:t>NB :</w:t>
      </w:r>
      <w:r w:rsidRPr="00EA7789">
        <w:rPr>
          <w:rFonts w:eastAsia="Times New Roman" w:cstheme="minorHAnsi"/>
          <w:color w:val="000000" w:themeColor="text1"/>
          <w:sz w:val="24"/>
          <w:szCs w:val="24"/>
          <w:bdr w:val="none" w:sz="0" w:space="0" w:color="auto" w:frame="1"/>
          <w:lang w:eastAsia="fr-FR"/>
        </w:rPr>
        <w:t xml:space="preserve"> Les dossiers incomplets ne seront pas pris en compte.</w:t>
      </w:r>
    </w:p>
    <w:p w14:paraId="69DFDE25" w14:textId="77777777" w:rsidR="00171093" w:rsidRPr="00EA7789" w:rsidRDefault="00171093" w:rsidP="00171093">
      <w:pPr>
        <w:rPr>
          <w:color w:val="000000" w:themeColor="text1"/>
        </w:rPr>
      </w:pPr>
    </w:p>
    <w:p w14:paraId="4C5A2D39" w14:textId="77777777" w:rsidR="00171093" w:rsidRDefault="00171093" w:rsidP="00171093">
      <w:pPr>
        <w:shd w:val="clear" w:color="auto" w:fill="FFFFFF"/>
        <w:spacing w:before="100" w:beforeAutospacing="1" w:after="100" w:afterAutospacing="1" w:line="240" w:lineRule="auto"/>
      </w:pPr>
    </w:p>
    <w:sectPr w:rsidR="0017109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84AC" w14:textId="77777777" w:rsidR="00AF56AF" w:rsidRDefault="00AF56AF" w:rsidP="00845DC7">
      <w:pPr>
        <w:spacing w:after="0" w:line="240" w:lineRule="auto"/>
      </w:pPr>
      <w:r>
        <w:separator/>
      </w:r>
    </w:p>
  </w:endnote>
  <w:endnote w:type="continuationSeparator" w:id="0">
    <w:p w14:paraId="2BD4DF6F" w14:textId="77777777" w:rsidR="00AF56AF" w:rsidRDefault="00AF56AF" w:rsidP="0084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8819" w14:textId="77777777" w:rsidR="00AF56AF" w:rsidRDefault="00AF56AF" w:rsidP="00845DC7">
      <w:pPr>
        <w:spacing w:after="0" w:line="240" w:lineRule="auto"/>
      </w:pPr>
      <w:r>
        <w:separator/>
      </w:r>
    </w:p>
  </w:footnote>
  <w:footnote w:type="continuationSeparator" w:id="0">
    <w:p w14:paraId="29B86C90" w14:textId="77777777" w:rsidR="00AF56AF" w:rsidRDefault="00AF56AF" w:rsidP="00845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6A31" w14:textId="77777777" w:rsidR="00D966CC" w:rsidRDefault="00D966CC" w:rsidP="00D966CC">
    <w:pPr>
      <w:pStyle w:val="En-tte"/>
    </w:pPr>
    <w:r>
      <w:rPr>
        <w:noProof/>
        <w:lang w:eastAsia="fr-FR"/>
      </w:rPr>
      <w:drawing>
        <wp:inline distT="0" distB="0" distL="0" distR="0" wp14:anchorId="0FD8B7C7" wp14:editId="080F18F9">
          <wp:extent cx="762000" cy="53872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TP+ A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538720"/>
                  </a:xfrm>
                  <a:prstGeom prst="rect">
                    <a:avLst/>
                  </a:prstGeom>
                </pic:spPr>
              </pic:pic>
            </a:graphicData>
          </a:graphic>
        </wp:inline>
      </w:drawing>
    </w:r>
    <w:r>
      <w:t xml:space="preserve">                                                                                                                                     GR-2023-A59</w:t>
    </w:r>
  </w:p>
  <w:p w14:paraId="2EE3C327" w14:textId="77777777" w:rsidR="00D966CC" w:rsidRDefault="00D966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4E62"/>
    <w:multiLevelType w:val="multilevel"/>
    <w:tmpl w:val="ACFE1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3645C"/>
    <w:multiLevelType w:val="multilevel"/>
    <w:tmpl w:val="DCA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D6B8F"/>
    <w:multiLevelType w:val="hybridMultilevel"/>
    <w:tmpl w:val="29305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5B70E8"/>
    <w:multiLevelType w:val="hybridMultilevel"/>
    <w:tmpl w:val="7C5AE55C"/>
    <w:lvl w:ilvl="0" w:tplc="59545C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3E0014"/>
    <w:multiLevelType w:val="hybridMultilevel"/>
    <w:tmpl w:val="697880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5455290">
    <w:abstractNumId w:val="0"/>
  </w:num>
  <w:num w:numId="2" w16cid:durableId="1997490119">
    <w:abstractNumId w:val="1"/>
  </w:num>
  <w:num w:numId="3" w16cid:durableId="563494237">
    <w:abstractNumId w:val="4"/>
  </w:num>
  <w:num w:numId="4" w16cid:durableId="1869829663">
    <w:abstractNumId w:val="2"/>
  </w:num>
  <w:num w:numId="5" w16cid:durableId="559022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57"/>
    <w:rsid w:val="001457A2"/>
    <w:rsid w:val="00171093"/>
    <w:rsid w:val="00171494"/>
    <w:rsid w:val="001861AE"/>
    <w:rsid w:val="00216C35"/>
    <w:rsid w:val="00453E8B"/>
    <w:rsid w:val="00535402"/>
    <w:rsid w:val="00587160"/>
    <w:rsid w:val="005F127E"/>
    <w:rsid w:val="0071544D"/>
    <w:rsid w:val="00764911"/>
    <w:rsid w:val="00845DC7"/>
    <w:rsid w:val="008A20F7"/>
    <w:rsid w:val="008B1374"/>
    <w:rsid w:val="008E4113"/>
    <w:rsid w:val="00901A51"/>
    <w:rsid w:val="009D3B0D"/>
    <w:rsid w:val="00A31E24"/>
    <w:rsid w:val="00AF56AF"/>
    <w:rsid w:val="00B5338D"/>
    <w:rsid w:val="00B9284E"/>
    <w:rsid w:val="00BC1C51"/>
    <w:rsid w:val="00C13645"/>
    <w:rsid w:val="00D966CC"/>
    <w:rsid w:val="00DF1457"/>
    <w:rsid w:val="00E604C8"/>
    <w:rsid w:val="00F538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333C"/>
  <w15:chartTrackingRefBased/>
  <w15:docId w15:val="{B0A3A9A6-3E5B-4D93-9354-586A685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F145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F145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F14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45DC7"/>
    <w:pPr>
      <w:tabs>
        <w:tab w:val="center" w:pos="4536"/>
        <w:tab w:val="right" w:pos="9072"/>
      </w:tabs>
      <w:spacing w:after="0" w:line="240" w:lineRule="auto"/>
    </w:pPr>
  </w:style>
  <w:style w:type="character" w:customStyle="1" w:styleId="En-tteCar">
    <w:name w:val="En-tête Car"/>
    <w:basedOn w:val="Policepardfaut"/>
    <w:link w:val="En-tte"/>
    <w:uiPriority w:val="99"/>
    <w:rsid w:val="00845DC7"/>
  </w:style>
  <w:style w:type="paragraph" w:styleId="Pieddepage">
    <w:name w:val="footer"/>
    <w:basedOn w:val="Normal"/>
    <w:link w:val="PieddepageCar"/>
    <w:uiPriority w:val="99"/>
    <w:unhideWhenUsed/>
    <w:rsid w:val="00845D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DC7"/>
  </w:style>
  <w:style w:type="character" w:styleId="Lienhypertexte">
    <w:name w:val="Hyperlink"/>
    <w:basedOn w:val="Policepardfaut"/>
    <w:uiPriority w:val="99"/>
    <w:unhideWhenUsed/>
    <w:rsid w:val="00E604C8"/>
    <w:rPr>
      <w:color w:val="0563C1" w:themeColor="hyperlink"/>
      <w:u w:val="single"/>
    </w:rPr>
  </w:style>
  <w:style w:type="paragraph" w:styleId="Paragraphedeliste">
    <w:name w:val="List Paragraph"/>
    <w:basedOn w:val="Normal"/>
    <w:uiPriority w:val="34"/>
    <w:qFormat/>
    <w:rsid w:val="00E60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ppluschargeedeprogramme@yahoo.com" TargetMode="External"/><Relationship Id="rId3" Type="http://schemas.openxmlformats.org/officeDocument/2006/relationships/settings" Target="settings.xml"/><Relationship Id="rId7" Type="http://schemas.openxmlformats.org/officeDocument/2006/relationships/hyperlink" Target="mailto:atpplusappelacandidatu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1085</Words>
  <Characters>5970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Ahmed Maamouri</cp:lastModifiedBy>
  <cp:revision>27</cp:revision>
  <dcterms:created xsi:type="dcterms:W3CDTF">2023-03-06T08:31:00Z</dcterms:created>
  <dcterms:modified xsi:type="dcterms:W3CDTF">2023-03-06T17:26:00Z</dcterms:modified>
</cp:coreProperties>
</file>