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F42CE" w14:textId="77777777" w:rsidR="00694C9A" w:rsidRPr="006934A0" w:rsidRDefault="00694C9A" w:rsidP="00CF2146">
      <w:pPr>
        <w:jc w:val="both"/>
        <w:rPr>
          <w:rFonts w:asciiTheme="majorHAnsi" w:hAnsiTheme="majorHAnsi" w:cstheme="majorHAnsi"/>
        </w:rPr>
      </w:pPr>
    </w:p>
    <w:p w14:paraId="573B51A5" w14:textId="6B7A3DA2" w:rsidR="00694C9A" w:rsidRDefault="00694C9A" w:rsidP="00CF2146">
      <w:pPr>
        <w:jc w:val="both"/>
        <w:rPr>
          <w:rFonts w:asciiTheme="majorHAnsi" w:hAnsiTheme="majorHAnsi" w:cstheme="majorHAnsi"/>
        </w:rPr>
      </w:pPr>
    </w:p>
    <w:p w14:paraId="58B1F3D5" w14:textId="015AB566" w:rsidR="009F73F0" w:rsidRPr="00AD60F4" w:rsidRDefault="009F73F0" w:rsidP="00AD60F4">
      <w:pPr>
        <w:jc w:val="center"/>
        <w:rPr>
          <w:rFonts w:asciiTheme="majorHAnsi" w:hAnsiTheme="majorHAnsi" w:cstheme="majorHAnsi"/>
          <w:b/>
          <w:sz w:val="28"/>
          <w:szCs w:val="28"/>
        </w:rPr>
      </w:pPr>
      <w:r w:rsidRPr="00AD60F4">
        <w:rPr>
          <w:rFonts w:asciiTheme="majorHAnsi" w:hAnsiTheme="majorHAnsi" w:cstheme="majorHAnsi"/>
          <w:b/>
          <w:sz w:val="28"/>
          <w:szCs w:val="28"/>
        </w:rPr>
        <w:t>TERMES DE RÉFÉRENCE</w:t>
      </w:r>
    </w:p>
    <w:p w14:paraId="711FED3A" w14:textId="2FDC03A6" w:rsidR="009F73F0" w:rsidRPr="00AD60F4" w:rsidRDefault="00AD60F4" w:rsidP="00AD60F4">
      <w:pPr>
        <w:jc w:val="center"/>
        <w:rPr>
          <w:rFonts w:asciiTheme="majorHAnsi" w:hAnsiTheme="majorHAnsi" w:cstheme="majorHAnsi"/>
          <w:b/>
          <w:sz w:val="28"/>
          <w:szCs w:val="28"/>
        </w:rPr>
      </w:pPr>
      <w:r w:rsidRPr="00AD60F4">
        <w:rPr>
          <w:rFonts w:asciiTheme="majorHAnsi" w:hAnsiTheme="majorHAnsi" w:cstheme="majorHAnsi"/>
          <w:b/>
          <w:sz w:val="28"/>
          <w:szCs w:val="28"/>
        </w:rPr>
        <w:t>RECRUTEMENT D’UN</w:t>
      </w:r>
      <w:r w:rsidR="00F56CDD">
        <w:rPr>
          <w:rFonts w:asciiTheme="majorHAnsi" w:hAnsiTheme="majorHAnsi" w:cstheme="majorHAnsi"/>
          <w:b/>
          <w:sz w:val="28"/>
          <w:szCs w:val="28"/>
        </w:rPr>
        <w:t>(</w:t>
      </w:r>
      <w:r w:rsidRPr="00AD60F4">
        <w:rPr>
          <w:rFonts w:asciiTheme="majorHAnsi" w:hAnsiTheme="majorHAnsi" w:cstheme="majorHAnsi"/>
          <w:b/>
          <w:sz w:val="28"/>
          <w:szCs w:val="28"/>
        </w:rPr>
        <w:t>E</w:t>
      </w:r>
      <w:r w:rsidR="00F56CDD">
        <w:rPr>
          <w:rFonts w:asciiTheme="majorHAnsi" w:hAnsiTheme="majorHAnsi" w:cstheme="majorHAnsi"/>
          <w:b/>
          <w:sz w:val="28"/>
          <w:szCs w:val="28"/>
        </w:rPr>
        <w:t>)</w:t>
      </w:r>
      <w:r w:rsidRPr="00AD60F4">
        <w:rPr>
          <w:rFonts w:asciiTheme="majorHAnsi" w:hAnsiTheme="majorHAnsi" w:cstheme="majorHAnsi"/>
          <w:b/>
          <w:sz w:val="28"/>
          <w:szCs w:val="28"/>
        </w:rPr>
        <w:t xml:space="preserve"> CHARGE</w:t>
      </w:r>
      <w:r w:rsidR="00F56CDD">
        <w:rPr>
          <w:rFonts w:asciiTheme="majorHAnsi" w:hAnsiTheme="majorHAnsi" w:cstheme="majorHAnsi"/>
          <w:b/>
          <w:sz w:val="28"/>
          <w:szCs w:val="28"/>
        </w:rPr>
        <w:t>(</w:t>
      </w:r>
      <w:r w:rsidRPr="00AD60F4">
        <w:rPr>
          <w:rFonts w:asciiTheme="majorHAnsi" w:hAnsiTheme="majorHAnsi" w:cstheme="majorHAnsi"/>
          <w:b/>
          <w:sz w:val="28"/>
          <w:szCs w:val="28"/>
        </w:rPr>
        <w:t>E</w:t>
      </w:r>
      <w:r w:rsidR="00F56CDD">
        <w:rPr>
          <w:rFonts w:asciiTheme="majorHAnsi" w:hAnsiTheme="majorHAnsi" w:cstheme="majorHAnsi"/>
          <w:b/>
          <w:sz w:val="28"/>
          <w:szCs w:val="28"/>
        </w:rPr>
        <w:t>)</w:t>
      </w:r>
      <w:r w:rsidRPr="00AD60F4">
        <w:rPr>
          <w:rFonts w:asciiTheme="majorHAnsi" w:hAnsiTheme="majorHAnsi" w:cstheme="majorHAnsi"/>
          <w:b/>
          <w:sz w:val="28"/>
          <w:szCs w:val="28"/>
        </w:rPr>
        <w:t xml:space="preserve"> DE PLAIDOYER / COMMUNICATION</w:t>
      </w:r>
    </w:p>
    <w:p w14:paraId="16E14EEB" w14:textId="77777777" w:rsidR="00101536" w:rsidRPr="006934A0" w:rsidRDefault="00101536" w:rsidP="00CF2146">
      <w:pPr>
        <w:jc w:val="both"/>
        <w:rPr>
          <w:rFonts w:asciiTheme="majorHAnsi" w:hAnsiTheme="majorHAnsi" w:cstheme="majorHAnsi"/>
        </w:rPr>
      </w:pPr>
    </w:p>
    <w:p w14:paraId="5C9D5A05" w14:textId="77777777" w:rsidR="009C6861" w:rsidRPr="006934A0" w:rsidRDefault="009C6861" w:rsidP="00CF2146">
      <w:pPr>
        <w:jc w:val="both"/>
        <w:rPr>
          <w:rFonts w:asciiTheme="majorHAnsi" w:hAnsiTheme="majorHAnsi" w:cstheme="majorHAnsi"/>
        </w:rPr>
      </w:pPr>
    </w:p>
    <w:p w14:paraId="1B936B0E" w14:textId="77777777" w:rsidR="009C6861" w:rsidRPr="009F73F0" w:rsidRDefault="009C6861" w:rsidP="00CF2146">
      <w:pPr>
        <w:pStyle w:val="Paragraphedeliste"/>
        <w:numPr>
          <w:ilvl w:val="0"/>
          <w:numId w:val="1"/>
        </w:numPr>
        <w:jc w:val="both"/>
        <w:rPr>
          <w:rFonts w:asciiTheme="majorHAnsi" w:hAnsiTheme="majorHAnsi" w:cs="Calibri Light (Titres)"/>
          <w:b/>
          <w:caps/>
          <w:sz w:val="22"/>
          <w:szCs w:val="22"/>
        </w:rPr>
      </w:pPr>
      <w:r w:rsidRPr="009F73F0">
        <w:rPr>
          <w:rFonts w:asciiTheme="majorHAnsi" w:hAnsiTheme="majorHAnsi" w:cs="Calibri Light (Titres)"/>
          <w:b/>
          <w:caps/>
          <w:sz w:val="22"/>
          <w:szCs w:val="22"/>
        </w:rPr>
        <w:t xml:space="preserve">Contexte </w:t>
      </w:r>
    </w:p>
    <w:p w14:paraId="017EA785" w14:textId="77777777" w:rsidR="007C3C8E" w:rsidRPr="00E12E82" w:rsidRDefault="007C3C8E" w:rsidP="00CF2146">
      <w:pPr>
        <w:jc w:val="both"/>
        <w:rPr>
          <w:rFonts w:asciiTheme="majorHAnsi" w:hAnsiTheme="majorHAnsi" w:cstheme="majorHAnsi"/>
          <w:sz w:val="22"/>
          <w:szCs w:val="22"/>
          <w:u w:val="single"/>
        </w:rPr>
      </w:pPr>
    </w:p>
    <w:p w14:paraId="0C7710D0" w14:textId="0D824623" w:rsidR="009F73F0" w:rsidRPr="00A00422" w:rsidRDefault="007C3C8E" w:rsidP="00CF2146">
      <w:pPr>
        <w:jc w:val="both"/>
        <w:rPr>
          <w:rFonts w:asciiTheme="majorHAnsi" w:hAnsiTheme="majorHAnsi" w:cstheme="majorHAnsi"/>
          <w:sz w:val="22"/>
          <w:szCs w:val="22"/>
        </w:rPr>
      </w:pPr>
      <w:r w:rsidRPr="00110B57">
        <w:rPr>
          <w:rFonts w:asciiTheme="majorHAnsi" w:hAnsiTheme="majorHAnsi" w:cstheme="majorHAnsi"/>
          <w:sz w:val="22"/>
          <w:szCs w:val="22"/>
        </w:rPr>
        <w:t xml:space="preserve">La région du Moyen-Orient et de l’Afrique du Nord (MENA) </w:t>
      </w:r>
      <w:r w:rsidR="009F73F0" w:rsidRPr="00A00422">
        <w:rPr>
          <w:rFonts w:asciiTheme="majorHAnsi" w:hAnsiTheme="majorHAnsi" w:cstheme="majorHAnsi"/>
          <w:sz w:val="22"/>
          <w:szCs w:val="22"/>
        </w:rPr>
        <w:t>possède l'un des taux de prévalence du VIH le plus bas au monde (0,1%). Cependant,</w:t>
      </w:r>
      <w:r w:rsidR="00F56CDD">
        <w:rPr>
          <w:rFonts w:asciiTheme="majorHAnsi" w:hAnsiTheme="majorHAnsi" w:cstheme="majorHAnsi"/>
          <w:sz w:val="22"/>
          <w:szCs w:val="22"/>
        </w:rPr>
        <w:t xml:space="preserve"> cette </w:t>
      </w:r>
      <w:r w:rsidR="009F73F0" w:rsidRPr="00A00422">
        <w:rPr>
          <w:rFonts w:asciiTheme="majorHAnsi" w:hAnsiTheme="majorHAnsi" w:cstheme="majorHAnsi"/>
          <w:sz w:val="22"/>
          <w:szCs w:val="22"/>
        </w:rPr>
        <w:t>région est en passe de devenir l’une des régions les plus préoccupantes en termes de VIH</w:t>
      </w:r>
      <w:r w:rsidR="00F56CDD">
        <w:rPr>
          <w:rFonts w:asciiTheme="majorHAnsi" w:hAnsiTheme="majorHAnsi" w:cstheme="majorHAnsi"/>
          <w:sz w:val="22"/>
          <w:szCs w:val="22"/>
        </w:rPr>
        <w:t>/</w:t>
      </w:r>
      <w:r w:rsidR="009F73F0" w:rsidRPr="00A00422">
        <w:rPr>
          <w:rFonts w:asciiTheme="majorHAnsi" w:hAnsiTheme="majorHAnsi" w:cstheme="majorHAnsi"/>
          <w:sz w:val="22"/>
          <w:szCs w:val="22"/>
        </w:rPr>
        <w:t>sida. En effet, depuis 2001, les nouvelles infections ont augmenté de 35%, et les décès liés au sida y ont augmenté de 66% entre 2005 et 2015 (par rappor</w:t>
      </w:r>
      <w:r w:rsidR="009F73F0">
        <w:rPr>
          <w:rFonts w:asciiTheme="majorHAnsi" w:hAnsiTheme="majorHAnsi" w:cstheme="majorHAnsi"/>
          <w:sz w:val="22"/>
          <w:szCs w:val="22"/>
        </w:rPr>
        <w:t>t à une baisse mondiale de 35%)</w:t>
      </w:r>
      <w:r w:rsidR="009F73F0" w:rsidRPr="00A00422">
        <w:rPr>
          <w:rFonts w:asciiTheme="majorHAnsi" w:hAnsiTheme="majorHAnsi" w:cstheme="majorHAnsi"/>
          <w:sz w:val="22"/>
          <w:szCs w:val="22"/>
        </w:rPr>
        <w:t>. Cela s'explique en grande partie par le fait que cette région possède la couverture de traitement antirétroviral (ART)</w:t>
      </w:r>
      <w:r w:rsidR="009F73F0">
        <w:rPr>
          <w:rFonts w:asciiTheme="majorHAnsi" w:hAnsiTheme="majorHAnsi" w:cstheme="majorHAnsi"/>
          <w:sz w:val="22"/>
          <w:szCs w:val="22"/>
        </w:rPr>
        <w:t xml:space="preserve"> la plus faible du monde : 17% </w:t>
      </w:r>
      <w:r w:rsidR="009F73F0" w:rsidRPr="00A00422">
        <w:rPr>
          <w:rFonts w:asciiTheme="majorHAnsi" w:hAnsiTheme="majorHAnsi" w:cstheme="majorHAnsi"/>
          <w:sz w:val="22"/>
          <w:szCs w:val="22"/>
        </w:rPr>
        <w:t>en 2015 et 2</w:t>
      </w:r>
      <w:r w:rsidR="00EB0DD8">
        <w:rPr>
          <w:rFonts w:asciiTheme="majorHAnsi" w:hAnsiTheme="majorHAnsi" w:cstheme="majorHAnsi"/>
          <w:sz w:val="22"/>
          <w:szCs w:val="22"/>
        </w:rPr>
        <w:t>9</w:t>
      </w:r>
      <w:r w:rsidR="009F73F0" w:rsidRPr="00A00422">
        <w:rPr>
          <w:rFonts w:asciiTheme="majorHAnsi" w:hAnsiTheme="majorHAnsi" w:cstheme="majorHAnsi"/>
          <w:sz w:val="22"/>
          <w:szCs w:val="22"/>
        </w:rPr>
        <w:t>% en 2017, bien loin des 5</w:t>
      </w:r>
      <w:r w:rsidR="00EB0DD8">
        <w:rPr>
          <w:rFonts w:asciiTheme="majorHAnsi" w:hAnsiTheme="majorHAnsi" w:cstheme="majorHAnsi"/>
          <w:sz w:val="22"/>
          <w:szCs w:val="22"/>
        </w:rPr>
        <w:t>9</w:t>
      </w:r>
      <w:r w:rsidR="009F73F0" w:rsidRPr="00A00422">
        <w:rPr>
          <w:rFonts w:asciiTheme="majorHAnsi" w:hAnsiTheme="majorHAnsi" w:cstheme="majorHAnsi"/>
          <w:sz w:val="22"/>
          <w:szCs w:val="22"/>
        </w:rPr>
        <w:t xml:space="preserve">% enregistrés au niveau mondial. </w:t>
      </w:r>
    </w:p>
    <w:p w14:paraId="4ECCA6F2" w14:textId="199B8B38" w:rsidR="009F73F0" w:rsidRDefault="009F73F0" w:rsidP="00CF2146">
      <w:pPr>
        <w:jc w:val="both"/>
        <w:rPr>
          <w:rFonts w:asciiTheme="majorHAnsi" w:hAnsiTheme="majorHAnsi" w:cstheme="majorHAnsi"/>
          <w:sz w:val="22"/>
          <w:szCs w:val="22"/>
        </w:rPr>
      </w:pPr>
      <w:r w:rsidRPr="00A00422">
        <w:rPr>
          <w:rFonts w:asciiTheme="majorHAnsi" w:hAnsiTheme="majorHAnsi" w:cstheme="majorHAnsi"/>
          <w:sz w:val="22"/>
          <w:szCs w:val="22"/>
        </w:rPr>
        <w:t>Malgré des progrès substantiels dans la compréhension de l'épidémie mondiale de VIH ces dernières années, la connaissance de l'épidémie dans cette région est relativement limitée et est souvent perçue comme un «</w:t>
      </w:r>
      <w:r w:rsidR="008642AA">
        <w:rPr>
          <w:rFonts w:asciiTheme="majorHAnsi" w:hAnsiTheme="majorHAnsi" w:cstheme="majorHAnsi"/>
          <w:sz w:val="22"/>
          <w:szCs w:val="22"/>
        </w:rPr>
        <w:t xml:space="preserve"> </w:t>
      </w:r>
      <w:r w:rsidRPr="00A00422">
        <w:rPr>
          <w:rFonts w:asciiTheme="majorHAnsi" w:hAnsiTheme="majorHAnsi" w:cstheme="majorHAnsi"/>
          <w:sz w:val="22"/>
          <w:szCs w:val="22"/>
        </w:rPr>
        <w:t>trou noir</w:t>
      </w:r>
      <w:r w:rsidR="008642AA">
        <w:rPr>
          <w:rFonts w:asciiTheme="majorHAnsi" w:hAnsiTheme="majorHAnsi" w:cstheme="majorHAnsi"/>
          <w:sz w:val="22"/>
          <w:szCs w:val="22"/>
        </w:rPr>
        <w:t xml:space="preserve"> </w:t>
      </w:r>
      <w:r w:rsidRPr="00A00422">
        <w:rPr>
          <w:rFonts w:asciiTheme="majorHAnsi" w:hAnsiTheme="majorHAnsi" w:cstheme="majorHAnsi"/>
          <w:sz w:val="22"/>
          <w:szCs w:val="22"/>
        </w:rPr>
        <w:t>» en ce qui concerne les données sur le VIH-sida</w:t>
      </w:r>
      <w:r>
        <w:rPr>
          <w:rFonts w:asciiTheme="majorHAnsi" w:hAnsiTheme="majorHAnsi" w:cstheme="majorHAnsi"/>
          <w:sz w:val="22"/>
          <w:szCs w:val="22"/>
        </w:rPr>
        <w:t xml:space="preserve">. </w:t>
      </w:r>
    </w:p>
    <w:p w14:paraId="1C2D7246" w14:textId="77777777" w:rsidR="009F73F0" w:rsidRDefault="009F73F0" w:rsidP="00CF2146">
      <w:pPr>
        <w:jc w:val="both"/>
        <w:rPr>
          <w:rFonts w:asciiTheme="majorHAnsi" w:hAnsiTheme="majorHAnsi" w:cstheme="majorHAnsi"/>
          <w:sz w:val="22"/>
          <w:szCs w:val="22"/>
        </w:rPr>
      </w:pPr>
    </w:p>
    <w:p w14:paraId="1685B189" w14:textId="77777777" w:rsidR="009F73F0" w:rsidRPr="0042564F" w:rsidRDefault="009F73F0" w:rsidP="00CF2146">
      <w:pPr>
        <w:jc w:val="both"/>
        <w:rPr>
          <w:rFonts w:asciiTheme="majorHAnsi" w:hAnsiTheme="majorHAnsi" w:cstheme="majorHAnsi"/>
          <w:sz w:val="22"/>
          <w:szCs w:val="22"/>
        </w:rPr>
      </w:pPr>
      <w:r>
        <w:rPr>
          <w:rFonts w:asciiTheme="majorHAnsi" w:hAnsiTheme="majorHAnsi" w:cstheme="majorHAnsi"/>
          <w:sz w:val="22"/>
          <w:szCs w:val="22"/>
        </w:rPr>
        <w:t>C’est face à ce constat que Solidarité Sida et ITPC-MENA ont engagé, en partenariat avec 5 associations (AGD -</w:t>
      </w:r>
      <w:r w:rsidRPr="0042564F">
        <w:rPr>
          <w:rFonts w:asciiTheme="majorHAnsi" w:hAnsiTheme="majorHAnsi" w:cstheme="majorHAnsi"/>
          <w:sz w:val="22"/>
          <w:szCs w:val="22"/>
        </w:rPr>
        <w:t xml:space="preserve"> Mauritanie</w:t>
      </w:r>
      <w:r>
        <w:rPr>
          <w:rFonts w:asciiTheme="majorHAnsi" w:hAnsiTheme="majorHAnsi" w:cstheme="majorHAnsi"/>
          <w:sz w:val="22"/>
          <w:szCs w:val="22"/>
        </w:rPr>
        <w:t xml:space="preserve"> ; </w:t>
      </w:r>
      <w:r w:rsidRPr="00A00422">
        <w:rPr>
          <w:rFonts w:asciiTheme="majorHAnsi" w:hAnsiTheme="majorHAnsi" w:cstheme="majorHAnsi"/>
          <w:sz w:val="22"/>
          <w:szCs w:val="22"/>
        </w:rPr>
        <w:t>Al Shehab</w:t>
      </w:r>
      <w:r>
        <w:rPr>
          <w:rFonts w:asciiTheme="majorHAnsi" w:hAnsiTheme="majorHAnsi" w:cstheme="majorHAnsi"/>
          <w:sz w:val="22"/>
          <w:szCs w:val="22"/>
        </w:rPr>
        <w:t xml:space="preserve"> -</w:t>
      </w:r>
      <w:r w:rsidRPr="00A00422">
        <w:rPr>
          <w:rFonts w:asciiTheme="majorHAnsi" w:hAnsiTheme="majorHAnsi" w:cstheme="majorHAnsi"/>
          <w:sz w:val="22"/>
          <w:szCs w:val="22"/>
        </w:rPr>
        <w:t>Égypte ;</w:t>
      </w:r>
      <w:r>
        <w:rPr>
          <w:rFonts w:asciiTheme="majorHAnsi" w:hAnsiTheme="majorHAnsi" w:cstheme="majorHAnsi"/>
          <w:sz w:val="22"/>
          <w:szCs w:val="22"/>
        </w:rPr>
        <w:t xml:space="preserve"> ATP+ - </w:t>
      </w:r>
      <w:r w:rsidRPr="0042564F">
        <w:rPr>
          <w:rFonts w:asciiTheme="majorHAnsi" w:hAnsiTheme="majorHAnsi" w:cstheme="majorHAnsi"/>
          <w:sz w:val="22"/>
          <w:szCs w:val="22"/>
        </w:rPr>
        <w:t>Tunisie</w:t>
      </w:r>
      <w:r>
        <w:rPr>
          <w:rFonts w:asciiTheme="majorHAnsi" w:hAnsiTheme="majorHAnsi" w:cstheme="majorHAnsi"/>
          <w:sz w:val="22"/>
          <w:szCs w:val="22"/>
        </w:rPr>
        <w:t xml:space="preserve"> ; </w:t>
      </w:r>
      <w:r w:rsidRPr="0042564F">
        <w:rPr>
          <w:rFonts w:asciiTheme="majorHAnsi" w:hAnsiTheme="majorHAnsi" w:cstheme="majorHAnsi"/>
          <w:sz w:val="22"/>
          <w:szCs w:val="22"/>
        </w:rPr>
        <w:t xml:space="preserve">M Coalition </w:t>
      </w:r>
      <w:r>
        <w:rPr>
          <w:rFonts w:asciiTheme="majorHAnsi" w:hAnsiTheme="majorHAnsi" w:cstheme="majorHAnsi"/>
          <w:sz w:val="22"/>
          <w:szCs w:val="22"/>
        </w:rPr>
        <w:t>–</w:t>
      </w:r>
      <w:r w:rsidRPr="0042564F">
        <w:rPr>
          <w:rFonts w:asciiTheme="majorHAnsi" w:hAnsiTheme="majorHAnsi" w:cstheme="majorHAnsi"/>
          <w:sz w:val="22"/>
          <w:szCs w:val="22"/>
        </w:rPr>
        <w:t xml:space="preserve"> Liban</w:t>
      </w:r>
      <w:r>
        <w:rPr>
          <w:rFonts w:asciiTheme="majorHAnsi" w:hAnsiTheme="majorHAnsi" w:cstheme="majorHAnsi"/>
          <w:sz w:val="22"/>
          <w:szCs w:val="22"/>
        </w:rPr>
        <w:t> ; et RDR Maroc - Maroc), le programme « FORSS – FORmer Suivre Soutenir : mobilisation communautaire pour lutter contre le VIH en région MENA ».</w:t>
      </w:r>
    </w:p>
    <w:p w14:paraId="21F8A0E6" w14:textId="77777777" w:rsidR="009F73F0" w:rsidRPr="0042564F" w:rsidRDefault="009F73F0" w:rsidP="00CF2146">
      <w:pPr>
        <w:jc w:val="both"/>
        <w:rPr>
          <w:rFonts w:asciiTheme="majorHAnsi" w:hAnsiTheme="majorHAnsi" w:cstheme="majorHAnsi"/>
          <w:sz w:val="22"/>
          <w:szCs w:val="22"/>
        </w:rPr>
      </w:pPr>
    </w:p>
    <w:p w14:paraId="5A416002" w14:textId="77777777" w:rsidR="009F73F0" w:rsidRPr="0042564F" w:rsidRDefault="009F73F0" w:rsidP="00CF2146">
      <w:pPr>
        <w:jc w:val="both"/>
        <w:rPr>
          <w:rFonts w:asciiTheme="majorHAnsi" w:hAnsiTheme="majorHAnsi" w:cstheme="majorHAnsi"/>
          <w:sz w:val="22"/>
          <w:szCs w:val="22"/>
        </w:rPr>
      </w:pPr>
      <w:r w:rsidRPr="0042564F">
        <w:rPr>
          <w:rFonts w:asciiTheme="majorHAnsi" w:hAnsiTheme="majorHAnsi" w:cstheme="majorHAnsi"/>
          <w:sz w:val="22"/>
          <w:szCs w:val="22"/>
        </w:rPr>
        <w:t xml:space="preserve">Ce </w:t>
      </w:r>
      <w:r>
        <w:rPr>
          <w:rFonts w:asciiTheme="majorHAnsi" w:hAnsiTheme="majorHAnsi" w:cstheme="majorHAnsi"/>
          <w:sz w:val="22"/>
          <w:szCs w:val="22"/>
        </w:rPr>
        <w:t>programme</w:t>
      </w:r>
      <w:r w:rsidRPr="0042564F">
        <w:rPr>
          <w:rFonts w:asciiTheme="majorHAnsi" w:hAnsiTheme="majorHAnsi" w:cstheme="majorHAnsi"/>
          <w:sz w:val="22"/>
          <w:szCs w:val="22"/>
        </w:rPr>
        <w:t xml:space="preserve"> a pour objectif général l’amélioration de la qualité de la prévention, des soins du VIH/sida et </w:t>
      </w:r>
      <w:r>
        <w:rPr>
          <w:rFonts w:asciiTheme="majorHAnsi" w:hAnsiTheme="majorHAnsi" w:cstheme="majorHAnsi"/>
          <w:sz w:val="22"/>
          <w:szCs w:val="22"/>
        </w:rPr>
        <w:t xml:space="preserve">de </w:t>
      </w:r>
      <w:r w:rsidRPr="0042564F">
        <w:rPr>
          <w:rFonts w:asciiTheme="majorHAnsi" w:hAnsiTheme="majorHAnsi" w:cstheme="majorHAnsi"/>
          <w:sz w:val="22"/>
          <w:szCs w:val="22"/>
        </w:rPr>
        <w:t>l’accès aux traitements dans la région MENA et en particulier dans les pays cibles. Il s’articule autour de trois axes principaux :</w:t>
      </w:r>
    </w:p>
    <w:p w14:paraId="190D1F5F" w14:textId="77777777" w:rsidR="009F73F0"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Améliorer les connaissances et pratiques des acteurs communautaires en matière de service de prévention, de soins et de traitement aux PVVIH et populations clés ;</w:t>
      </w:r>
    </w:p>
    <w:p w14:paraId="27792F8B" w14:textId="77777777" w:rsidR="009F73F0"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Disposer de données nationales et régionales sur la qualité de l’accessibilité aux services de prévention, traitements et soins des PVVIH et populations clés ;</w:t>
      </w:r>
    </w:p>
    <w:p w14:paraId="6F21AB87" w14:textId="77777777" w:rsidR="009F73F0" w:rsidRPr="0042564F"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Influencer les stratégies de prévention et de prise en charge et leurs modalités de mise en œuvre (au niveau national, régional et international).</w:t>
      </w:r>
    </w:p>
    <w:p w14:paraId="3832E60E" w14:textId="3AE1394B" w:rsidR="006176B2" w:rsidRDefault="006176B2" w:rsidP="00CF2146">
      <w:pPr>
        <w:jc w:val="both"/>
        <w:rPr>
          <w:rFonts w:asciiTheme="majorHAnsi" w:hAnsiTheme="majorHAnsi" w:cstheme="majorHAnsi"/>
          <w:sz w:val="22"/>
          <w:szCs w:val="22"/>
          <w:highlight w:val="yellow"/>
        </w:rPr>
      </w:pPr>
    </w:p>
    <w:p w14:paraId="13B0796F" w14:textId="4006D1A4" w:rsidR="006176B2" w:rsidRPr="006176B2" w:rsidRDefault="006176B2" w:rsidP="00CF2146">
      <w:pPr>
        <w:jc w:val="both"/>
        <w:rPr>
          <w:rFonts w:asciiTheme="majorHAnsi" w:hAnsiTheme="majorHAnsi" w:cstheme="majorHAnsi"/>
          <w:sz w:val="22"/>
          <w:szCs w:val="22"/>
        </w:rPr>
      </w:pPr>
      <w:r w:rsidRPr="006176B2">
        <w:rPr>
          <w:rFonts w:asciiTheme="majorHAnsi" w:hAnsiTheme="majorHAnsi" w:cstheme="majorHAnsi"/>
          <w:sz w:val="22"/>
          <w:szCs w:val="22"/>
        </w:rPr>
        <w:t xml:space="preserve">Pour ce faire, </w:t>
      </w:r>
      <w:r w:rsidR="00DD64FE" w:rsidRPr="00DD64FE">
        <w:rPr>
          <w:rFonts w:asciiTheme="majorHAnsi" w:hAnsiTheme="majorHAnsi" w:cstheme="majorHAnsi"/>
          <w:b/>
          <w:sz w:val="22"/>
          <w:szCs w:val="22"/>
        </w:rPr>
        <w:t>l’Association tunisienne de prévention positive (ATP+)</w:t>
      </w:r>
      <w:r w:rsidR="00945FF5">
        <w:rPr>
          <w:rFonts w:asciiTheme="majorHAnsi" w:hAnsiTheme="majorHAnsi" w:cstheme="majorHAnsi"/>
          <w:sz w:val="22"/>
          <w:szCs w:val="22"/>
        </w:rPr>
        <w:t xml:space="preserve"> </w:t>
      </w:r>
      <w:r w:rsidRPr="00747514">
        <w:rPr>
          <w:rFonts w:asciiTheme="majorHAnsi" w:hAnsiTheme="majorHAnsi" w:cstheme="majorHAnsi"/>
          <w:sz w:val="22"/>
          <w:szCs w:val="22"/>
        </w:rPr>
        <w:t>lance</w:t>
      </w:r>
      <w:r w:rsidRPr="006176B2">
        <w:rPr>
          <w:rFonts w:asciiTheme="majorHAnsi" w:hAnsiTheme="majorHAnsi" w:cstheme="majorHAnsi"/>
          <w:sz w:val="22"/>
          <w:szCs w:val="22"/>
        </w:rPr>
        <w:t xml:space="preserve"> un appel à candidature pour le recrutement </w:t>
      </w:r>
      <w:r w:rsidR="00CD54E2">
        <w:rPr>
          <w:rFonts w:asciiTheme="majorHAnsi" w:hAnsiTheme="majorHAnsi" w:cstheme="majorHAnsi"/>
          <w:sz w:val="22"/>
          <w:szCs w:val="22"/>
        </w:rPr>
        <w:t>d’un</w:t>
      </w:r>
      <w:r w:rsidR="00770210">
        <w:rPr>
          <w:rFonts w:asciiTheme="majorHAnsi" w:hAnsiTheme="majorHAnsi" w:cstheme="majorHAnsi"/>
          <w:sz w:val="22"/>
          <w:szCs w:val="22"/>
        </w:rPr>
        <w:t>(</w:t>
      </w:r>
      <w:r w:rsidR="00CD54E2">
        <w:rPr>
          <w:rFonts w:asciiTheme="majorHAnsi" w:hAnsiTheme="majorHAnsi" w:cstheme="majorHAnsi"/>
          <w:sz w:val="22"/>
          <w:szCs w:val="22"/>
        </w:rPr>
        <w:t>e</w:t>
      </w:r>
      <w:r w:rsidR="00770210">
        <w:rPr>
          <w:rFonts w:asciiTheme="majorHAnsi" w:hAnsiTheme="majorHAnsi" w:cstheme="majorHAnsi"/>
          <w:sz w:val="22"/>
          <w:szCs w:val="22"/>
        </w:rPr>
        <w:t>)</w:t>
      </w:r>
      <w:r w:rsidR="00CD54E2">
        <w:rPr>
          <w:rFonts w:asciiTheme="majorHAnsi" w:hAnsiTheme="majorHAnsi" w:cstheme="majorHAnsi"/>
          <w:sz w:val="22"/>
          <w:szCs w:val="22"/>
        </w:rPr>
        <w:t xml:space="preserve"> chargé</w:t>
      </w:r>
      <w:r w:rsidR="00770210">
        <w:rPr>
          <w:rFonts w:asciiTheme="majorHAnsi" w:hAnsiTheme="majorHAnsi" w:cstheme="majorHAnsi"/>
          <w:sz w:val="22"/>
          <w:szCs w:val="22"/>
        </w:rPr>
        <w:t>(</w:t>
      </w:r>
      <w:r w:rsidR="00CD54E2">
        <w:rPr>
          <w:rFonts w:asciiTheme="majorHAnsi" w:hAnsiTheme="majorHAnsi" w:cstheme="majorHAnsi"/>
          <w:sz w:val="22"/>
          <w:szCs w:val="22"/>
        </w:rPr>
        <w:t>e</w:t>
      </w:r>
      <w:r w:rsidR="00770210">
        <w:rPr>
          <w:rFonts w:asciiTheme="majorHAnsi" w:hAnsiTheme="majorHAnsi" w:cstheme="majorHAnsi"/>
          <w:sz w:val="22"/>
          <w:szCs w:val="22"/>
        </w:rPr>
        <w:t>)</w:t>
      </w:r>
      <w:r w:rsidR="00CD54E2">
        <w:rPr>
          <w:rFonts w:asciiTheme="majorHAnsi" w:hAnsiTheme="majorHAnsi" w:cstheme="majorHAnsi"/>
          <w:sz w:val="22"/>
          <w:szCs w:val="22"/>
        </w:rPr>
        <w:t xml:space="preserve"> de plaidoyer.</w:t>
      </w:r>
    </w:p>
    <w:p w14:paraId="742F62B3" w14:textId="22693A64" w:rsidR="007C3C8E" w:rsidRDefault="007C3C8E" w:rsidP="00CF2146">
      <w:pPr>
        <w:jc w:val="both"/>
        <w:rPr>
          <w:rFonts w:asciiTheme="majorHAnsi" w:hAnsiTheme="majorHAnsi" w:cstheme="majorHAnsi"/>
          <w:sz w:val="22"/>
          <w:szCs w:val="22"/>
        </w:rPr>
      </w:pPr>
    </w:p>
    <w:p w14:paraId="58EA62E3" w14:textId="3EA193B5" w:rsidR="009C6861" w:rsidRPr="00D215EE" w:rsidRDefault="009F73F0" w:rsidP="00CF2146">
      <w:pPr>
        <w:pStyle w:val="Paragraphedeliste"/>
        <w:numPr>
          <w:ilvl w:val="0"/>
          <w:numId w:val="1"/>
        </w:numPr>
        <w:jc w:val="both"/>
        <w:rPr>
          <w:rFonts w:asciiTheme="majorHAnsi" w:hAnsiTheme="majorHAnsi" w:cstheme="majorHAnsi"/>
          <w:b/>
          <w:sz w:val="22"/>
          <w:szCs w:val="22"/>
        </w:rPr>
      </w:pPr>
      <w:r w:rsidRPr="00D215EE">
        <w:rPr>
          <w:rFonts w:asciiTheme="majorHAnsi" w:hAnsiTheme="majorHAnsi" w:cstheme="majorHAnsi"/>
          <w:b/>
          <w:sz w:val="22"/>
          <w:szCs w:val="22"/>
        </w:rPr>
        <w:t>MISSIONS ET RESPONSABILITES</w:t>
      </w:r>
    </w:p>
    <w:p w14:paraId="32E09407" w14:textId="77777777" w:rsidR="003C0EAE" w:rsidRPr="00C8183D" w:rsidRDefault="003C0EAE" w:rsidP="00CF2146">
      <w:pPr>
        <w:jc w:val="both"/>
        <w:rPr>
          <w:rFonts w:asciiTheme="majorHAnsi" w:hAnsiTheme="majorHAnsi" w:cstheme="majorHAnsi"/>
          <w:sz w:val="22"/>
          <w:szCs w:val="22"/>
          <w:highlight w:val="yellow"/>
          <w:u w:val="single"/>
        </w:rPr>
      </w:pPr>
    </w:p>
    <w:p w14:paraId="7EF62253" w14:textId="1E7F3330" w:rsidR="000C6485" w:rsidRDefault="000C6485" w:rsidP="00CF2146">
      <w:pPr>
        <w:jc w:val="both"/>
        <w:rPr>
          <w:rFonts w:asciiTheme="majorHAnsi" w:hAnsiTheme="majorHAnsi" w:cstheme="majorHAnsi"/>
          <w:sz w:val="22"/>
          <w:szCs w:val="22"/>
        </w:rPr>
      </w:pPr>
      <w:r w:rsidRPr="00D215EE">
        <w:rPr>
          <w:rFonts w:asciiTheme="majorHAnsi" w:hAnsiTheme="majorHAnsi" w:cstheme="majorHAnsi"/>
          <w:sz w:val="22"/>
          <w:szCs w:val="22"/>
        </w:rPr>
        <w:t>Sous la supervision directe du</w:t>
      </w:r>
      <w:r w:rsidR="00770210">
        <w:rPr>
          <w:rFonts w:asciiTheme="majorHAnsi" w:hAnsiTheme="majorHAnsi" w:cstheme="majorHAnsi"/>
          <w:sz w:val="22"/>
          <w:szCs w:val="22"/>
        </w:rPr>
        <w:t>(</w:t>
      </w:r>
      <w:r w:rsidRPr="00D215EE">
        <w:rPr>
          <w:rFonts w:asciiTheme="majorHAnsi" w:hAnsiTheme="majorHAnsi" w:cstheme="majorHAnsi"/>
          <w:sz w:val="22"/>
          <w:szCs w:val="22"/>
        </w:rPr>
        <w:t>de</w:t>
      </w:r>
      <w:r w:rsidR="00770210">
        <w:rPr>
          <w:rFonts w:asciiTheme="majorHAnsi" w:hAnsiTheme="majorHAnsi" w:cstheme="majorHAnsi"/>
          <w:sz w:val="22"/>
          <w:szCs w:val="22"/>
        </w:rPr>
        <w:t>)</w:t>
      </w:r>
      <w:r w:rsidRPr="00D215EE">
        <w:rPr>
          <w:rFonts w:asciiTheme="majorHAnsi" w:hAnsiTheme="majorHAnsi" w:cstheme="majorHAnsi"/>
          <w:sz w:val="22"/>
          <w:szCs w:val="22"/>
        </w:rPr>
        <w:t xml:space="preserve"> la Chef</w:t>
      </w:r>
      <w:r w:rsidR="00770210">
        <w:rPr>
          <w:rFonts w:asciiTheme="majorHAnsi" w:hAnsiTheme="majorHAnsi" w:cstheme="majorHAnsi"/>
          <w:sz w:val="22"/>
          <w:szCs w:val="22"/>
        </w:rPr>
        <w:t>(</w:t>
      </w:r>
      <w:r w:rsidRPr="00D215EE">
        <w:rPr>
          <w:rFonts w:asciiTheme="majorHAnsi" w:hAnsiTheme="majorHAnsi" w:cstheme="majorHAnsi"/>
          <w:sz w:val="22"/>
          <w:szCs w:val="22"/>
        </w:rPr>
        <w:t>fe</w:t>
      </w:r>
      <w:r w:rsidR="00770210">
        <w:rPr>
          <w:rFonts w:asciiTheme="majorHAnsi" w:hAnsiTheme="majorHAnsi" w:cstheme="majorHAnsi"/>
          <w:sz w:val="22"/>
          <w:szCs w:val="22"/>
        </w:rPr>
        <w:t>)</w:t>
      </w:r>
      <w:r w:rsidRPr="00D215EE">
        <w:rPr>
          <w:rFonts w:asciiTheme="majorHAnsi" w:hAnsiTheme="majorHAnsi" w:cstheme="majorHAnsi"/>
          <w:sz w:val="22"/>
          <w:szCs w:val="22"/>
        </w:rPr>
        <w:t xml:space="preserve"> de projet, </w:t>
      </w:r>
      <w:r w:rsidR="00D215EE" w:rsidRPr="00D215EE">
        <w:rPr>
          <w:rFonts w:asciiTheme="majorHAnsi" w:hAnsiTheme="majorHAnsi" w:cstheme="majorHAnsi"/>
          <w:sz w:val="22"/>
          <w:szCs w:val="22"/>
        </w:rPr>
        <w:t>le</w:t>
      </w:r>
      <w:r w:rsidR="00770210">
        <w:rPr>
          <w:rFonts w:asciiTheme="majorHAnsi" w:hAnsiTheme="majorHAnsi" w:cstheme="majorHAnsi"/>
          <w:sz w:val="22"/>
          <w:szCs w:val="22"/>
        </w:rPr>
        <w:t>(</w:t>
      </w:r>
      <w:r w:rsidR="00D215EE" w:rsidRPr="00D215EE">
        <w:rPr>
          <w:rFonts w:asciiTheme="majorHAnsi" w:hAnsiTheme="majorHAnsi" w:cstheme="majorHAnsi"/>
          <w:sz w:val="22"/>
          <w:szCs w:val="22"/>
        </w:rPr>
        <w:t>la</w:t>
      </w:r>
      <w:r w:rsidR="00770210">
        <w:rPr>
          <w:rFonts w:asciiTheme="majorHAnsi" w:hAnsiTheme="majorHAnsi" w:cstheme="majorHAnsi"/>
          <w:sz w:val="22"/>
          <w:szCs w:val="22"/>
        </w:rPr>
        <w:t>)</w:t>
      </w:r>
      <w:r w:rsidR="00D215EE" w:rsidRPr="00D215EE">
        <w:rPr>
          <w:rFonts w:asciiTheme="majorHAnsi" w:hAnsiTheme="majorHAnsi" w:cstheme="majorHAnsi"/>
          <w:sz w:val="22"/>
          <w:szCs w:val="22"/>
        </w:rPr>
        <w:t xml:space="preserve"> chargé</w:t>
      </w:r>
      <w:r w:rsidR="00770210">
        <w:rPr>
          <w:rFonts w:asciiTheme="majorHAnsi" w:hAnsiTheme="majorHAnsi" w:cstheme="majorHAnsi"/>
          <w:sz w:val="22"/>
          <w:szCs w:val="22"/>
        </w:rPr>
        <w:t>(</w:t>
      </w:r>
      <w:r w:rsidR="00D215EE" w:rsidRPr="00D215EE">
        <w:rPr>
          <w:rFonts w:asciiTheme="majorHAnsi" w:hAnsiTheme="majorHAnsi" w:cstheme="majorHAnsi"/>
          <w:sz w:val="22"/>
          <w:szCs w:val="22"/>
        </w:rPr>
        <w:t>e</w:t>
      </w:r>
      <w:r w:rsidR="00770210">
        <w:rPr>
          <w:rFonts w:asciiTheme="majorHAnsi" w:hAnsiTheme="majorHAnsi" w:cstheme="majorHAnsi"/>
          <w:sz w:val="22"/>
          <w:szCs w:val="22"/>
        </w:rPr>
        <w:t>)</w:t>
      </w:r>
      <w:r w:rsidR="00D215EE" w:rsidRPr="00D215EE">
        <w:rPr>
          <w:rFonts w:asciiTheme="majorHAnsi" w:hAnsiTheme="majorHAnsi" w:cstheme="majorHAnsi"/>
          <w:sz w:val="22"/>
          <w:szCs w:val="22"/>
        </w:rPr>
        <w:t xml:space="preserve"> de plaidoyer</w:t>
      </w:r>
      <w:r w:rsidRPr="00D215EE">
        <w:rPr>
          <w:rFonts w:asciiTheme="majorHAnsi" w:hAnsiTheme="majorHAnsi" w:cstheme="majorHAnsi"/>
          <w:sz w:val="22"/>
          <w:szCs w:val="22"/>
        </w:rPr>
        <w:t xml:space="preserve"> s’acquittera des tâches et responsabilités suivantes : </w:t>
      </w:r>
    </w:p>
    <w:p w14:paraId="1C82E068" w14:textId="0D3AD3B1"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sidRPr="00FC5871">
        <w:rPr>
          <w:rFonts w:asciiTheme="majorHAnsi" w:hAnsiTheme="majorHAnsi" w:cstheme="majorHAnsi"/>
          <w:b/>
          <w:sz w:val="22"/>
          <w:szCs w:val="22"/>
        </w:rPr>
        <w:t>Stratégie de plaidoyer de l’association</w:t>
      </w:r>
    </w:p>
    <w:p w14:paraId="15F26C57" w14:textId="22111DE4" w:rsidR="00C8183D" w:rsidRDefault="00D215EE"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Développer une stratégie de plaidoyer pour </w:t>
      </w:r>
      <w:r w:rsidR="00945FF5">
        <w:rPr>
          <w:rFonts w:asciiTheme="majorHAnsi" w:hAnsiTheme="majorHAnsi" w:cstheme="majorHAnsi"/>
          <w:sz w:val="22"/>
          <w:szCs w:val="22"/>
        </w:rPr>
        <w:t>l’association dans le cadre du Programme FORSS;</w:t>
      </w:r>
    </w:p>
    <w:p w14:paraId="4BA7CE77" w14:textId="734E68A3" w:rsidR="00FC5871" w:rsidRDefault="00FC5871"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Coordonner </w:t>
      </w:r>
      <w:r>
        <w:rPr>
          <w:rFonts w:asciiTheme="majorHAnsi" w:hAnsiTheme="majorHAnsi" w:cstheme="majorHAnsi"/>
          <w:sz w:val="22"/>
          <w:szCs w:val="22"/>
        </w:rPr>
        <w:t xml:space="preserve">et animer </w:t>
      </w:r>
      <w:r w:rsidRPr="00D215EE">
        <w:rPr>
          <w:rFonts w:asciiTheme="majorHAnsi" w:hAnsiTheme="majorHAnsi" w:cstheme="majorHAnsi"/>
          <w:sz w:val="22"/>
          <w:szCs w:val="22"/>
        </w:rPr>
        <w:t xml:space="preserve">les réunions de plaidoyer, tables rondes avec les parties prenantes </w:t>
      </w:r>
      <w:r>
        <w:rPr>
          <w:rFonts w:asciiTheme="majorHAnsi" w:hAnsiTheme="majorHAnsi" w:cstheme="majorHAnsi"/>
          <w:sz w:val="22"/>
          <w:szCs w:val="22"/>
        </w:rPr>
        <w:t>et les pouvoirs publics et toute autre activité de plaidoyer définie dans le cadre du Programme FORSS;</w:t>
      </w:r>
    </w:p>
    <w:p w14:paraId="4F6D02F3" w14:textId="05B4843B" w:rsid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Organiser les journées nationales de mobilisation et coordonner les conférences de presse;</w:t>
      </w:r>
    </w:p>
    <w:p w14:paraId="3CBD90E9" w14:textId="4D1438AB" w:rsidR="00FC5871" w:rsidRDefault="00FC5871" w:rsidP="00CF2146">
      <w:pPr>
        <w:jc w:val="both"/>
        <w:rPr>
          <w:rFonts w:asciiTheme="majorHAnsi" w:hAnsiTheme="majorHAnsi" w:cstheme="majorHAnsi"/>
          <w:sz w:val="22"/>
          <w:szCs w:val="22"/>
        </w:rPr>
      </w:pPr>
    </w:p>
    <w:p w14:paraId="1BCEC6F3" w14:textId="66B30F0C" w:rsidR="00FC5871" w:rsidRDefault="00FC5871" w:rsidP="00CF2146">
      <w:pPr>
        <w:jc w:val="both"/>
        <w:rPr>
          <w:rFonts w:asciiTheme="majorHAnsi" w:hAnsiTheme="majorHAnsi" w:cstheme="majorHAnsi"/>
          <w:sz w:val="22"/>
          <w:szCs w:val="22"/>
        </w:rPr>
      </w:pPr>
    </w:p>
    <w:p w14:paraId="7E553717" w14:textId="77777777" w:rsidR="00FC5871" w:rsidRDefault="00FC5871" w:rsidP="00CF2146">
      <w:pPr>
        <w:jc w:val="both"/>
        <w:rPr>
          <w:rFonts w:asciiTheme="majorHAnsi" w:hAnsiTheme="majorHAnsi" w:cstheme="majorHAnsi"/>
          <w:sz w:val="22"/>
          <w:szCs w:val="22"/>
        </w:rPr>
      </w:pPr>
    </w:p>
    <w:p w14:paraId="04E10F93" w14:textId="1A05016B"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sidRPr="00FC5871">
        <w:rPr>
          <w:rFonts w:asciiTheme="majorHAnsi" w:hAnsiTheme="majorHAnsi" w:cstheme="majorHAnsi"/>
          <w:b/>
          <w:sz w:val="22"/>
          <w:szCs w:val="22"/>
        </w:rPr>
        <w:t>Analyse et valorisation des observatoires communautaires</w:t>
      </w:r>
    </w:p>
    <w:p w14:paraId="3E134339" w14:textId="77777777" w:rsid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lastRenderedPageBreak/>
        <w:t>Compiler et analyser les données de l’observatoire communautaire ;</w:t>
      </w:r>
    </w:p>
    <w:p w14:paraId="16837260" w14:textId="1FD08A39" w:rsidR="00FC5871" w:rsidRP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Rédiger des rapports, documents d’analyse et notes d’information des observatoires communautaires ; </w:t>
      </w:r>
    </w:p>
    <w:p w14:paraId="3EFE5518" w14:textId="7F4B84CD"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Pr>
          <w:rFonts w:asciiTheme="majorHAnsi" w:hAnsiTheme="majorHAnsi" w:cstheme="majorHAnsi"/>
          <w:b/>
          <w:sz w:val="22"/>
          <w:szCs w:val="22"/>
        </w:rPr>
        <w:t>Formation, capitalisation et reporting</w:t>
      </w:r>
    </w:p>
    <w:p w14:paraId="430F48C9" w14:textId="19C40646" w:rsidR="001B2BD0" w:rsidRDefault="001B2BD0"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Participer à des sessions de formation au plaidoyer et à </w:t>
      </w:r>
      <w:r w:rsidR="00EF7E6D">
        <w:rPr>
          <w:rFonts w:asciiTheme="majorHAnsi" w:hAnsiTheme="majorHAnsi" w:cstheme="majorHAnsi"/>
          <w:sz w:val="22"/>
          <w:szCs w:val="22"/>
        </w:rPr>
        <w:t>la</w:t>
      </w:r>
      <w:r>
        <w:rPr>
          <w:rFonts w:asciiTheme="majorHAnsi" w:hAnsiTheme="majorHAnsi" w:cstheme="majorHAnsi"/>
          <w:sz w:val="22"/>
          <w:szCs w:val="22"/>
        </w:rPr>
        <w:t xml:space="preserve"> capitalisation ;</w:t>
      </w:r>
    </w:p>
    <w:p w14:paraId="10315D09" w14:textId="0CB59CEF" w:rsidR="00EB0DD8" w:rsidRPr="00EB0DD8" w:rsidRDefault="00EB0DD8"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Capitaliser sur les actions de plaidoyer du projet FORSS et de l’association ;</w:t>
      </w:r>
    </w:p>
    <w:p w14:paraId="751F4381" w14:textId="79417B16" w:rsidR="00FC5871" w:rsidRDefault="00FC5871"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Participer à la </w:t>
      </w:r>
      <w:r>
        <w:rPr>
          <w:rFonts w:asciiTheme="majorHAnsi" w:hAnsiTheme="majorHAnsi" w:cstheme="majorHAnsi"/>
          <w:sz w:val="22"/>
          <w:szCs w:val="22"/>
        </w:rPr>
        <w:t>rédaction</w:t>
      </w:r>
      <w:r w:rsidRPr="00D215EE">
        <w:rPr>
          <w:rFonts w:asciiTheme="majorHAnsi" w:hAnsiTheme="majorHAnsi" w:cstheme="majorHAnsi"/>
          <w:sz w:val="22"/>
          <w:szCs w:val="22"/>
        </w:rPr>
        <w:t xml:space="preserve"> des rapports </w:t>
      </w:r>
      <w:r>
        <w:rPr>
          <w:rFonts w:asciiTheme="majorHAnsi" w:hAnsiTheme="majorHAnsi" w:cstheme="majorHAnsi"/>
          <w:sz w:val="22"/>
          <w:szCs w:val="22"/>
        </w:rPr>
        <w:t>semestriels du projet FORSS ;</w:t>
      </w:r>
    </w:p>
    <w:p w14:paraId="4AFD3404" w14:textId="728585B5" w:rsidR="00FC5871" w:rsidRPr="00EB0DD8" w:rsidRDefault="00EB0DD8" w:rsidP="00CF2146">
      <w:pPr>
        <w:pStyle w:val="Paragraphedeliste"/>
        <w:numPr>
          <w:ilvl w:val="0"/>
          <w:numId w:val="13"/>
        </w:numPr>
        <w:ind w:left="284" w:hanging="284"/>
        <w:jc w:val="both"/>
        <w:rPr>
          <w:rFonts w:asciiTheme="majorHAnsi" w:hAnsiTheme="majorHAnsi" w:cstheme="majorHAnsi"/>
          <w:b/>
          <w:sz w:val="22"/>
          <w:szCs w:val="22"/>
        </w:rPr>
      </w:pPr>
      <w:r w:rsidRPr="00EB0DD8">
        <w:rPr>
          <w:rFonts w:asciiTheme="majorHAnsi" w:hAnsiTheme="majorHAnsi" w:cstheme="majorHAnsi"/>
          <w:b/>
          <w:sz w:val="22"/>
          <w:szCs w:val="22"/>
        </w:rPr>
        <w:t>Communication</w:t>
      </w:r>
    </w:p>
    <w:p w14:paraId="44378AE1" w14:textId="2C499DDB" w:rsidR="004E7199" w:rsidRPr="004E7199" w:rsidRDefault="004E7199"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Créer du contenu et des supports de communication pour les conférences internationales ;</w:t>
      </w:r>
    </w:p>
    <w:p w14:paraId="499A14BD" w14:textId="4D44B334" w:rsidR="00945FF5" w:rsidRDefault="00945FF5" w:rsidP="00CF2146">
      <w:pPr>
        <w:pStyle w:val="Paragraphedeliste"/>
        <w:numPr>
          <w:ilvl w:val="0"/>
          <w:numId w:val="11"/>
        </w:numPr>
        <w:jc w:val="both"/>
        <w:rPr>
          <w:rFonts w:asciiTheme="majorHAnsi" w:hAnsiTheme="majorHAnsi" w:cstheme="majorHAnsi"/>
          <w:sz w:val="22"/>
          <w:szCs w:val="22"/>
        </w:rPr>
      </w:pPr>
      <w:r w:rsidRPr="00945FF5">
        <w:rPr>
          <w:rFonts w:asciiTheme="majorHAnsi" w:hAnsiTheme="majorHAnsi" w:cstheme="majorHAnsi"/>
          <w:sz w:val="22"/>
          <w:szCs w:val="22"/>
        </w:rPr>
        <w:t>Promouvoir la visibilité et la notori</w:t>
      </w:r>
      <w:r>
        <w:rPr>
          <w:rFonts w:asciiTheme="majorHAnsi" w:hAnsiTheme="majorHAnsi" w:cstheme="majorHAnsi"/>
          <w:sz w:val="22"/>
          <w:szCs w:val="22"/>
        </w:rPr>
        <w:t xml:space="preserve">été </w:t>
      </w:r>
      <w:r w:rsidRPr="00945FF5">
        <w:rPr>
          <w:rFonts w:asciiTheme="majorHAnsi" w:hAnsiTheme="majorHAnsi" w:cstheme="majorHAnsi"/>
          <w:sz w:val="22"/>
          <w:szCs w:val="22"/>
        </w:rPr>
        <w:t>du Programme FORSS</w:t>
      </w:r>
      <w:r w:rsidR="0062777A">
        <w:rPr>
          <w:rFonts w:asciiTheme="majorHAnsi" w:hAnsiTheme="majorHAnsi" w:cstheme="majorHAnsi"/>
          <w:sz w:val="22"/>
          <w:szCs w:val="22"/>
        </w:rPr>
        <w:t xml:space="preserve">, notamment </w:t>
      </w:r>
      <w:r w:rsidR="0062777A" w:rsidRPr="00EF7E6D">
        <w:rPr>
          <w:rFonts w:asciiTheme="majorHAnsi" w:hAnsiTheme="majorHAnsi" w:cstheme="majorHAnsi"/>
          <w:i/>
          <w:sz w:val="22"/>
          <w:szCs w:val="22"/>
        </w:rPr>
        <w:t>via</w:t>
      </w:r>
      <w:r w:rsidR="0062777A">
        <w:rPr>
          <w:rFonts w:asciiTheme="majorHAnsi" w:hAnsiTheme="majorHAnsi" w:cstheme="majorHAnsi"/>
          <w:sz w:val="22"/>
          <w:szCs w:val="22"/>
        </w:rPr>
        <w:t xml:space="preserve"> </w:t>
      </w:r>
      <w:r w:rsidR="004E7199">
        <w:rPr>
          <w:rFonts w:asciiTheme="majorHAnsi" w:hAnsiTheme="majorHAnsi" w:cstheme="majorHAnsi"/>
          <w:sz w:val="22"/>
          <w:szCs w:val="22"/>
        </w:rPr>
        <w:t>le site internet du Programme et les réseaux sociaux</w:t>
      </w:r>
      <w:r w:rsidR="00EB0DD8">
        <w:rPr>
          <w:rFonts w:asciiTheme="majorHAnsi" w:hAnsiTheme="majorHAnsi" w:cstheme="majorHAnsi"/>
          <w:sz w:val="22"/>
          <w:szCs w:val="22"/>
        </w:rPr>
        <w:t xml:space="preserve">. </w:t>
      </w:r>
    </w:p>
    <w:p w14:paraId="45BD2E9F" w14:textId="77777777" w:rsidR="00747514" w:rsidRPr="009B7220" w:rsidRDefault="00747514" w:rsidP="00CF2146">
      <w:pPr>
        <w:jc w:val="both"/>
        <w:rPr>
          <w:rFonts w:asciiTheme="majorHAnsi" w:hAnsiTheme="majorHAnsi" w:cstheme="majorHAnsi"/>
          <w:sz w:val="10"/>
          <w:szCs w:val="10"/>
        </w:rPr>
      </w:pPr>
    </w:p>
    <w:p w14:paraId="1F8E7C86" w14:textId="034D47AB" w:rsidR="00610652" w:rsidRPr="009F73F0" w:rsidRDefault="006176B2" w:rsidP="00CF2146">
      <w:pPr>
        <w:pStyle w:val="Paragraphedeliste"/>
        <w:numPr>
          <w:ilvl w:val="0"/>
          <w:numId w:val="1"/>
        </w:numPr>
        <w:jc w:val="both"/>
        <w:rPr>
          <w:rFonts w:asciiTheme="majorHAnsi" w:hAnsiTheme="majorHAnsi" w:cs="Calibri Light (Titres)"/>
          <w:caps/>
          <w:sz w:val="22"/>
          <w:szCs w:val="22"/>
        </w:rPr>
      </w:pPr>
      <w:r w:rsidRPr="009F73F0">
        <w:rPr>
          <w:rFonts w:asciiTheme="majorHAnsi" w:hAnsiTheme="majorHAnsi" w:cs="Calibri Light (Titres)"/>
          <w:b/>
          <w:caps/>
          <w:sz w:val="22"/>
          <w:szCs w:val="22"/>
        </w:rPr>
        <w:t>Profi</w:t>
      </w:r>
      <w:r w:rsidR="00C16836" w:rsidRPr="009F73F0">
        <w:rPr>
          <w:rFonts w:asciiTheme="majorHAnsi" w:hAnsiTheme="majorHAnsi" w:cs="Calibri Light (Titres)"/>
          <w:b/>
          <w:caps/>
          <w:sz w:val="22"/>
          <w:szCs w:val="22"/>
        </w:rPr>
        <w:t>l recherch</w:t>
      </w:r>
      <w:r w:rsidR="008642AA">
        <w:rPr>
          <w:rFonts w:asciiTheme="majorHAnsi" w:hAnsiTheme="majorHAnsi" w:cs="Calibri Light (Titres)"/>
          <w:b/>
          <w:caps/>
          <w:sz w:val="22"/>
          <w:szCs w:val="22"/>
        </w:rPr>
        <w:t>É</w:t>
      </w:r>
    </w:p>
    <w:p w14:paraId="384BE7CA" w14:textId="77777777" w:rsidR="00610652" w:rsidRPr="009B7220" w:rsidRDefault="00610652" w:rsidP="00CF2146">
      <w:pPr>
        <w:jc w:val="both"/>
        <w:rPr>
          <w:rFonts w:asciiTheme="majorHAnsi" w:hAnsiTheme="majorHAnsi" w:cstheme="majorHAnsi"/>
          <w:sz w:val="8"/>
          <w:szCs w:val="8"/>
        </w:rPr>
      </w:pPr>
    </w:p>
    <w:p w14:paraId="5307F252" w14:textId="77777777" w:rsidR="003E235C" w:rsidRDefault="003E235C" w:rsidP="00CF2146">
      <w:pPr>
        <w:jc w:val="both"/>
        <w:rPr>
          <w:rFonts w:asciiTheme="majorHAnsi" w:hAnsiTheme="majorHAnsi" w:cstheme="majorHAnsi"/>
          <w:b/>
          <w:sz w:val="22"/>
          <w:szCs w:val="22"/>
        </w:rPr>
      </w:pPr>
      <w:r w:rsidRPr="009F73F0">
        <w:rPr>
          <w:rFonts w:asciiTheme="majorHAnsi" w:hAnsiTheme="majorHAnsi" w:cstheme="majorHAnsi"/>
          <w:b/>
          <w:sz w:val="22"/>
          <w:szCs w:val="22"/>
        </w:rPr>
        <w:t>Diplôme et expériences professionnelles</w:t>
      </w:r>
    </w:p>
    <w:p w14:paraId="379BFDE6" w14:textId="70DA5ED4" w:rsidR="00C8183D" w:rsidRDefault="003E235C" w:rsidP="00CF2146">
      <w:pPr>
        <w:jc w:val="both"/>
        <w:rPr>
          <w:rFonts w:asciiTheme="majorHAnsi" w:hAnsiTheme="majorHAnsi" w:cstheme="majorHAnsi"/>
          <w:sz w:val="22"/>
          <w:szCs w:val="22"/>
        </w:rPr>
      </w:pPr>
      <w:r w:rsidRPr="009F73F0">
        <w:rPr>
          <w:rFonts w:asciiTheme="majorHAnsi" w:hAnsiTheme="majorHAnsi" w:cstheme="majorHAnsi"/>
          <w:sz w:val="22"/>
          <w:szCs w:val="22"/>
        </w:rPr>
        <w:t>Le</w:t>
      </w:r>
      <w:r w:rsidR="009B7220">
        <w:rPr>
          <w:rFonts w:asciiTheme="majorHAnsi" w:hAnsiTheme="majorHAnsi" w:cstheme="majorHAnsi"/>
          <w:sz w:val="22"/>
          <w:szCs w:val="22"/>
        </w:rPr>
        <w:t>(</w:t>
      </w:r>
      <w:r w:rsidRPr="009F73F0">
        <w:rPr>
          <w:rFonts w:asciiTheme="majorHAnsi" w:hAnsiTheme="majorHAnsi" w:cstheme="majorHAnsi"/>
          <w:sz w:val="22"/>
          <w:szCs w:val="22"/>
        </w:rPr>
        <w:t>la</w:t>
      </w:r>
      <w:r w:rsidR="009B7220">
        <w:rPr>
          <w:rFonts w:asciiTheme="majorHAnsi" w:hAnsiTheme="majorHAnsi" w:cstheme="majorHAnsi"/>
          <w:sz w:val="22"/>
          <w:szCs w:val="22"/>
        </w:rPr>
        <w:t>)</w:t>
      </w:r>
      <w:r w:rsidRPr="009F73F0">
        <w:rPr>
          <w:rFonts w:asciiTheme="majorHAnsi" w:hAnsiTheme="majorHAnsi" w:cstheme="majorHAnsi"/>
          <w:sz w:val="22"/>
          <w:szCs w:val="22"/>
        </w:rPr>
        <w:t xml:space="preserve"> candidat</w:t>
      </w:r>
      <w:r w:rsidR="009B7220">
        <w:rPr>
          <w:rFonts w:asciiTheme="majorHAnsi" w:hAnsiTheme="majorHAnsi" w:cstheme="majorHAnsi"/>
          <w:sz w:val="22"/>
          <w:szCs w:val="22"/>
        </w:rPr>
        <w:t>(</w:t>
      </w:r>
      <w:r w:rsidRPr="009F73F0">
        <w:rPr>
          <w:rFonts w:asciiTheme="majorHAnsi" w:hAnsiTheme="majorHAnsi" w:cstheme="majorHAnsi"/>
          <w:sz w:val="22"/>
          <w:szCs w:val="22"/>
        </w:rPr>
        <w:t>e</w:t>
      </w:r>
      <w:r w:rsidR="009B7220">
        <w:rPr>
          <w:rFonts w:asciiTheme="majorHAnsi" w:hAnsiTheme="majorHAnsi" w:cstheme="majorHAnsi"/>
          <w:sz w:val="22"/>
          <w:szCs w:val="22"/>
        </w:rPr>
        <w:t>)</w:t>
      </w:r>
      <w:r w:rsidRPr="009F73F0">
        <w:rPr>
          <w:rFonts w:asciiTheme="majorHAnsi" w:hAnsiTheme="majorHAnsi" w:cstheme="majorHAnsi"/>
          <w:sz w:val="22"/>
          <w:szCs w:val="22"/>
        </w:rPr>
        <w:t xml:space="preserve"> devra</w:t>
      </w:r>
      <w:r w:rsidR="009F73F0">
        <w:rPr>
          <w:rFonts w:asciiTheme="majorHAnsi" w:hAnsiTheme="majorHAnsi" w:cstheme="majorHAnsi"/>
          <w:sz w:val="22"/>
          <w:szCs w:val="22"/>
        </w:rPr>
        <w:t> :</w:t>
      </w:r>
    </w:p>
    <w:p w14:paraId="13B97617" w14:textId="1BD651A4" w:rsidR="00307144" w:rsidRDefault="009F73F0" w:rsidP="00CF2146">
      <w:pPr>
        <w:pStyle w:val="Paragraphedeliste"/>
        <w:numPr>
          <w:ilvl w:val="0"/>
          <w:numId w:val="11"/>
        </w:numPr>
        <w:jc w:val="both"/>
        <w:rPr>
          <w:rFonts w:asciiTheme="majorHAnsi" w:hAnsiTheme="majorHAnsi" w:cstheme="majorHAnsi"/>
          <w:sz w:val="22"/>
          <w:szCs w:val="22"/>
        </w:rPr>
      </w:pPr>
      <w:r w:rsidRPr="00C8183D">
        <w:rPr>
          <w:rFonts w:asciiTheme="majorHAnsi" w:hAnsiTheme="majorHAnsi" w:cstheme="majorHAnsi"/>
          <w:sz w:val="22"/>
          <w:szCs w:val="22"/>
        </w:rPr>
        <w:t>Ê</w:t>
      </w:r>
      <w:r w:rsidR="003E235C" w:rsidRPr="00C8183D">
        <w:rPr>
          <w:rFonts w:asciiTheme="majorHAnsi" w:hAnsiTheme="majorHAnsi" w:cstheme="majorHAnsi"/>
          <w:sz w:val="22"/>
          <w:szCs w:val="22"/>
        </w:rPr>
        <w:t xml:space="preserve">tre titulaire d’un diplôme universitaire </w:t>
      </w:r>
      <w:r w:rsidR="00C8183D" w:rsidRPr="00C8183D">
        <w:rPr>
          <w:rFonts w:asciiTheme="majorHAnsi" w:hAnsiTheme="majorHAnsi" w:cstheme="majorHAnsi"/>
          <w:sz w:val="22"/>
          <w:szCs w:val="22"/>
        </w:rPr>
        <w:t>ou équivalent</w:t>
      </w:r>
      <w:r w:rsidR="00EF7E6D">
        <w:rPr>
          <w:rFonts w:asciiTheme="majorHAnsi" w:hAnsiTheme="majorHAnsi" w:cstheme="majorHAnsi"/>
          <w:sz w:val="22"/>
          <w:szCs w:val="22"/>
        </w:rPr>
        <w:t xml:space="preserve"> </w:t>
      </w:r>
      <w:r w:rsidR="00EF7E6D" w:rsidRPr="00C8183D">
        <w:rPr>
          <w:rFonts w:asciiTheme="majorHAnsi" w:hAnsiTheme="majorHAnsi" w:cstheme="majorHAnsi"/>
          <w:sz w:val="22"/>
          <w:szCs w:val="22"/>
        </w:rPr>
        <w:t xml:space="preserve">(minimum 5 ans) </w:t>
      </w:r>
      <w:r w:rsidR="00945FF5" w:rsidRPr="00945FF5">
        <w:rPr>
          <w:rFonts w:asciiTheme="majorHAnsi" w:hAnsiTheme="majorHAnsi" w:cstheme="majorHAnsi"/>
          <w:sz w:val="22"/>
          <w:szCs w:val="22"/>
        </w:rPr>
        <w:t xml:space="preserve">en </w:t>
      </w:r>
      <w:r w:rsidR="00945FF5">
        <w:rPr>
          <w:rFonts w:asciiTheme="majorHAnsi" w:hAnsiTheme="majorHAnsi" w:cstheme="majorHAnsi"/>
          <w:sz w:val="22"/>
          <w:szCs w:val="22"/>
        </w:rPr>
        <w:t>d</w:t>
      </w:r>
      <w:r w:rsidR="00945FF5" w:rsidRPr="00945FF5">
        <w:rPr>
          <w:rFonts w:asciiTheme="majorHAnsi" w:hAnsiTheme="majorHAnsi" w:cstheme="majorHAnsi"/>
          <w:sz w:val="22"/>
          <w:szCs w:val="22"/>
        </w:rPr>
        <w:t xml:space="preserve">roit, </w:t>
      </w:r>
      <w:r w:rsidR="00945FF5">
        <w:rPr>
          <w:rFonts w:asciiTheme="majorHAnsi" w:hAnsiTheme="majorHAnsi" w:cstheme="majorHAnsi"/>
          <w:sz w:val="22"/>
          <w:szCs w:val="22"/>
        </w:rPr>
        <w:t>r</w:t>
      </w:r>
      <w:r w:rsidR="00945FF5" w:rsidRPr="00945FF5">
        <w:rPr>
          <w:rFonts w:asciiTheme="majorHAnsi" w:hAnsiTheme="majorHAnsi" w:cstheme="majorHAnsi"/>
          <w:sz w:val="22"/>
          <w:szCs w:val="22"/>
        </w:rPr>
        <w:t xml:space="preserve">elations internationales, </w:t>
      </w:r>
      <w:r w:rsidR="00945FF5">
        <w:rPr>
          <w:rFonts w:asciiTheme="majorHAnsi" w:hAnsiTheme="majorHAnsi" w:cstheme="majorHAnsi"/>
          <w:sz w:val="22"/>
          <w:szCs w:val="22"/>
        </w:rPr>
        <w:t>s</w:t>
      </w:r>
      <w:r w:rsidR="00945FF5" w:rsidRPr="00945FF5">
        <w:rPr>
          <w:rFonts w:asciiTheme="majorHAnsi" w:hAnsiTheme="majorHAnsi" w:cstheme="majorHAnsi"/>
          <w:sz w:val="22"/>
          <w:szCs w:val="22"/>
        </w:rPr>
        <w:t xml:space="preserve">ciences </w:t>
      </w:r>
      <w:r w:rsidR="00945FF5">
        <w:rPr>
          <w:rFonts w:asciiTheme="majorHAnsi" w:hAnsiTheme="majorHAnsi" w:cstheme="majorHAnsi"/>
          <w:sz w:val="22"/>
          <w:szCs w:val="22"/>
        </w:rPr>
        <w:t>p</w:t>
      </w:r>
      <w:r w:rsidR="00945FF5" w:rsidRPr="00945FF5">
        <w:rPr>
          <w:rFonts w:asciiTheme="majorHAnsi" w:hAnsiTheme="majorHAnsi" w:cstheme="majorHAnsi"/>
          <w:sz w:val="22"/>
          <w:szCs w:val="22"/>
        </w:rPr>
        <w:t xml:space="preserve">olitiques, </w:t>
      </w:r>
      <w:r w:rsidR="00945FF5">
        <w:rPr>
          <w:rFonts w:asciiTheme="majorHAnsi" w:hAnsiTheme="majorHAnsi" w:cstheme="majorHAnsi"/>
          <w:sz w:val="22"/>
          <w:szCs w:val="22"/>
        </w:rPr>
        <w:t>solidarité internationale</w:t>
      </w:r>
      <w:r w:rsidR="00945FF5" w:rsidRPr="00945FF5">
        <w:rPr>
          <w:rFonts w:asciiTheme="majorHAnsi" w:hAnsiTheme="majorHAnsi" w:cstheme="majorHAnsi"/>
          <w:sz w:val="22"/>
          <w:szCs w:val="22"/>
        </w:rPr>
        <w:t xml:space="preserve">, </w:t>
      </w:r>
      <w:r w:rsidR="00945FF5">
        <w:rPr>
          <w:rFonts w:asciiTheme="majorHAnsi" w:hAnsiTheme="majorHAnsi" w:cstheme="majorHAnsi"/>
          <w:sz w:val="22"/>
          <w:szCs w:val="22"/>
        </w:rPr>
        <w:t>j</w:t>
      </w:r>
      <w:r w:rsidR="00945FF5" w:rsidRPr="00945FF5">
        <w:rPr>
          <w:rFonts w:asciiTheme="majorHAnsi" w:hAnsiTheme="majorHAnsi" w:cstheme="majorHAnsi"/>
          <w:sz w:val="22"/>
          <w:szCs w:val="22"/>
        </w:rPr>
        <w:t xml:space="preserve">ournalisme, </w:t>
      </w:r>
      <w:r w:rsidR="00945FF5">
        <w:rPr>
          <w:rFonts w:asciiTheme="majorHAnsi" w:hAnsiTheme="majorHAnsi" w:cstheme="majorHAnsi"/>
          <w:sz w:val="22"/>
          <w:szCs w:val="22"/>
        </w:rPr>
        <w:t>s</w:t>
      </w:r>
      <w:r w:rsidR="00945FF5" w:rsidRPr="00945FF5">
        <w:rPr>
          <w:rFonts w:asciiTheme="majorHAnsi" w:hAnsiTheme="majorHAnsi" w:cstheme="majorHAnsi"/>
          <w:sz w:val="22"/>
          <w:szCs w:val="22"/>
        </w:rPr>
        <w:t>ciences sociales et</w:t>
      </w:r>
      <w:r w:rsidR="00945FF5">
        <w:rPr>
          <w:rFonts w:asciiTheme="majorHAnsi" w:hAnsiTheme="majorHAnsi" w:cstheme="majorHAnsi"/>
          <w:sz w:val="22"/>
          <w:szCs w:val="22"/>
        </w:rPr>
        <w:t xml:space="preserve">/ ou santé publique ; </w:t>
      </w:r>
    </w:p>
    <w:p w14:paraId="4A79B582" w14:textId="537152C7" w:rsidR="003E235C" w:rsidRPr="00307144" w:rsidRDefault="00C8183D" w:rsidP="00CF2146">
      <w:pPr>
        <w:pStyle w:val="Paragraphedeliste"/>
        <w:numPr>
          <w:ilvl w:val="0"/>
          <w:numId w:val="11"/>
        </w:numPr>
        <w:jc w:val="both"/>
        <w:rPr>
          <w:rFonts w:asciiTheme="majorHAnsi" w:hAnsiTheme="majorHAnsi" w:cstheme="majorHAnsi"/>
          <w:sz w:val="22"/>
          <w:szCs w:val="22"/>
        </w:rPr>
      </w:pPr>
      <w:r w:rsidRPr="00307144">
        <w:rPr>
          <w:rFonts w:asciiTheme="majorHAnsi" w:hAnsiTheme="majorHAnsi" w:cstheme="majorHAnsi"/>
          <w:sz w:val="22"/>
          <w:szCs w:val="22"/>
        </w:rPr>
        <w:t>Avoir au minimum 2</w:t>
      </w:r>
      <w:r w:rsidR="003E235C" w:rsidRPr="00307144">
        <w:rPr>
          <w:rFonts w:asciiTheme="majorHAnsi" w:hAnsiTheme="majorHAnsi" w:cstheme="majorHAnsi"/>
          <w:sz w:val="22"/>
          <w:szCs w:val="22"/>
        </w:rPr>
        <w:t xml:space="preserve"> ans d’expérience professionnelle démontrée dans </w:t>
      </w:r>
      <w:r w:rsidRPr="00307144">
        <w:rPr>
          <w:rFonts w:asciiTheme="majorHAnsi" w:hAnsiTheme="majorHAnsi" w:cstheme="majorHAnsi"/>
          <w:sz w:val="22"/>
          <w:szCs w:val="22"/>
        </w:rPr>
        <w:t>le plaidoyer</w:t>
      </w:r>
      <w:r w:rsidR="00BB217A">
        <w:rPr>
          <w:rFonts w:asciiTheme="majorHAnsi" w:hAnsiTheme="majorHAnsi" w:cstheme="majorHAnsi"/>
          <w:sz w:val="22"/>
          <w:szCs w:val="22"/>
        </w:rPr>
        <w:t xml:space="preserve"> en</w:t>
      </w:r>
      <w:r w:rsidR="00307144">
        <w:rPr>
          <w:rFonts w:asciiTheme="majorHAnsi" w:hAnsiTheme="majorHAnsi" w:cstheme="majorHAnsi"/>
          <w:sz w:val="22"/>
          <w:szCs w:val="22"/>
        </w:rPr>
        <w:t xml:space="preserve"> santé publique</w:t>
      </w:r>
      <w:r w:rsidR="00BB217A">
        <w:rPr>
          <w:rFonts w:asciiTheme="majorHAnsi" w:hAnsiTheme="majorHAnsi" w:cstheme="majorHAnsi"/>
          <w:sz w:val="22"/>
          <w:szCs w:val="22"/>
        </w:rPr>
        <w:t>, solidarité internationale</w:t>
      </w:r>
      <w:r w:rsidR="00307144">
        <w:rPr>
          <w:rFonts w:asciiTheme="majorHAnsi" w:hAnsiTheme="majorHAnsi" w:cstheme="majorHAnsi"/>
          <w:sz w:val="22"/>
          <w:szCs w:val="22"/>
        </w:rPr>
        <w:t xml:space="preserve"> et</w:t>
      </w:r>
      <w:r w:rsidR="00BB217A">
        <w:rPr>
          <w:rFonts w:asciiTheme="majorHAnsi" w:hAnsiTheme="majorHAnsi" w:cstheme="majorHAnsi"/>
          <w:sz w:val="22"/>
          <w:szCs w:val="22"/>
        </w:rPr>
        <w:t>/ou</w:t>
      </w:r>
      <w:r w:rsidR="00307144">
        <w:rPr>
          <w:rFonts w:asciiTheme="majorHAnsi" w:hAnsiTheme="majorHAnsi" w:cstheme="majorHAnsi"/>
          <w:sz w:val="22"/>
          <w:szCs w:val="22"/>
        </w:rPr>
        <w:t xml:space="preserve"> </w:t>
      </w:r>
      <w:r w:rsidR="00BB217A">
        <w:rPr>
          <w:rFonts w:asciiTheme="majorHAnsi" w:hAnsiTheme="majorHAnsi" w:cstheme="majorHAnsi"/>
          <w:sz w:val="22"/>
          <w:szCs w:val="22"/>
        </w:rPr>
        <w:t xml:space="preserve">droits humains </w:t>
      </w:r>
      <w:r w:rsidR="00307144" w:rsidRPr="00307144">
        <w:rPr>
          <w:rFonts w:asciiTheme="majorHAnsi" w:hAnsiTheme="majorHAnsi" w:cstheme="majorHAnsi"/>
          <w:sz w:val="22"/>
          <w:szCs w:val="22"/>
        </w:rPr>
        <w:t>;</w:t>
      </w:r>
    </w:p>
    <w:p w14:paraId="3A35062E" w14:textId="2904795C" w:rsidR="003E235C" w:rsidRPr="00A022C9" w:rsidRDefault="003E235C" w:rsidP="00CF2146">
      <w:pPr>
        <w:pStyle w:val="Paragraphedeliste"/>
        <w:numPr>
          <w:ilvl w:val="0"/>
          <w:numId w:val="5"/>
        </w:numPr>
        <w:jc w:val="both"/>
        <w:rPr>
          <w:rFonts w:asciiTheme="majorHAnsi" w:hAnsiTheme="majorHAnsi" w:cstheme="majorHAnsi"/>
          <w:sz w:val="22"/>
          <w:szCs w:val="22"/>
          <w:u w:val="single"/>
        </w:rPr>
      </w:pPr>
      <w:r w:rsidRPr="003E235C">
        <w:rPr>
          <w:rFonts w:asciiTheme="majorHAnsi" w:hAnsiTheme="majorHAnsi" w:cstheme="majorHAnsi"/>
          <w:sz w:val="22"/>
          <w:szCs w:val="22"/>
        </w:rPr>
        <w:t xml:space="preserve">Une expérience dans le milieu </w:t>
      </w:r>
      <w:r w:rsidR="00395F36" w:rsidRPr="003E235C">
        <w:rPr>
          <w:rFonts w:asciiTheme="majorHAnsi" w:hAnsiTheme="majorHAnsi" w:cstheme="majorHAnsi"/>
          <w:sz w:val="22"/>
          <w:szCs w:val="22"/>
        </w:rPr>
        <w:t>associatif</w:t>
      </w:r>
      <w:r w:rsidR="00395F36">
        <w:rPr>
          <w:rFonts w:asciiTheme="majorHAnsi" w:hAnsiTheme="majorHAnsi" w:cstheme="majorHAnsi"/>
          <w:sz w:val="22"/>
          <w:szCs w:val="22"/>
        </w:rPr>
        <w:t> ;</w:t>
      </w:r>
    </w:p>
    <w:p w14:paraId="1F3AF744" w14:textId="38B4AD24" w:rsidR="00A022C9" w:rsidRPr="003E235C" w:rsidRDefault="00A022C9" w:rsidP="00CF2146">
      <w:pPr>
        <w:pStyle w:val="Paragraphedeliste"/>
        <w:numPr>
          <w:ilvl w:val="0"/>
          <w:numId w:val="5"/>
        </w:numPr>
        <w:jc w:val="both"/>
        <w:rPr>
          <w:rFonts w:asciiTheme="majorHAnsi" w:hAnsiTheme="majorHAnsi" w:cstheme="majorHAnsi"/>
          <w:sz w:val="22"/>
          <w:szCs w:val="22"/>
          <w:u w:val="single"/>
        </w:rPr>
      </w:pPr>
      <w:r w:rsidRPr="003E235C">
        <w:rPr>
          <w:rFonts w:asciiTheme="majorHAnsi" w:hAnsiTheme="majorHAnsi" w:cstheme="majorHAnsi"/>
          <w:sz w:val="22"/>
          <w:szCs w:val="22"/>
        </w:rPr>
        <w:t xml:space="preserve">Une bonne connaissance des enjeux de la lutte contre le VIH/sida </w:t>
      </w:r>
      <w:r w:rsidR="00C16836">
        <w:rPr>
          <w:rFonts w:asciiTheme="majorHAnsi" w:hAnsiTheme="majorHAnsi" w:cstheme="majorHAnsi"/>
          <w:sz w:val="22"/>
          <w:szCs w:val="22"/>
        </w:rPr>
        <w:t>est</w:t>
      </w:r>
      <w:r w:rsidRPr="003E235C">
        <w:rPr>
          <w:rFonts w:asciiTheme="majorHAnsi" w:hAnsiTheme="majorHAnsi" w:cstheme="majorHAnsi"/>
          <w:sz w:val="22"/>
          <w:szCs w:val="22"/>
        </w:rPr>
        <w:t xml:space="preserve"> un atout</w:t>
      </w:r>
      <w:r w:rsidR="008642AA">
        <w:rPr>
          <w:rFonts w:asciiTheme="majorHAnsi" w:hAnsiTheme="majorHAnsi" w:cstheme="majorHAnsi"/>
          <w:sz w:val="22"/>
          <w:szCs w:val="22"/>
        </w:rPr>
        <w:t> ;</w:t>
      </w:r>
    </w:p>
    <w:p w14:paraId="342CBC67" w14:textId="6676E645" w:rsidR="00A022C9"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La </w:t>
      </w:r>
      <w:r w:rsidR="00C8183D">
        <w:rPr>
          <w:rFonts w:asciiTheme="majorHAnsi" w:hAnsiTheme="majorHAnsi" w:cstheme="majorHAnsi"/>
          <w:sz w:val="22"/>
          <w:szCs w:val="22"/>
        </w:rPr>
        <w:t>m</w:t>
      </w:r>
      <w:r w:rsidR="00A022C9" w:rsidRPr="003E235C">
        <w:rPr>
          <w:rFonts w:asciiTheme="majorHAnsi" w:hAnsiTheme="majorHAnsi" w:cstheme="majorHAnsi"/>
          <w:sz w:val="22"/>
          <w:szCs w:val="22"/>
        </w:rPr>
        <w:t xml:space="preserve">aîtrise du français/anglais </w:t>
      </w:r>
      <w:r w:rsidR="00A022C9" w:rsidRPr="00CF2146">
        <w:rPr>
          <w:rFonts w:asciiTheme="majorHAnsi" w:hAnsiTheme="majorHAnsi" w:cstheme="majorHAnsi"/>
          <w:b/>
          <w:sz w:val="22"/>
          <w:szCs w:val="22"/>
          <w:u w:val="single"/>
        </w:rPr>
        <w:t>et</w:t>
      </w:r>
      <w:r w:rsidR="00A022C9" w:rsidRPr="003E235C">
        <w:rPr>
          <w:rFonts w:asciiTheme="majorHAnsi" w:hAnsiTheme="majorHAnsi" w:cstheme="majorHAnsi"/>
          <w:sz w:val="22"/>
          <w:szCs w:val="22"/>
        </w:rPr>
        <w:t xml:space="preserve"> de l’arabe, à l’oral et à l’écrit </w:t>
      </w:r>
      <w:r w:rsidR="00C8183D">
        <w:rPr>
          <w:rFonts w:asciiTheme="majorHAnsi" w:hAnsiTheme="majorHAnsi" w:cstheme="majorHAnsi"/>
          <w:sz w:val="22"/>
          <w:szCs w:val="22"/>
        </w:rPr>
        <w:t>est indispensable</w:t>
      </w:r>
      <w:r w:rsidR="008642AA">
        <w:rPr>
          <w:rFonts w:asciiTheme="majorHAnsi" w:hAnsiTheme="majorHAnsi" w:cstheme="majorHAnsi"/>
          <w:sz w:val="22"/>
          <w:szCs w:val="22"/>
        </w:rPr>
        <w:t> ;</w:t>
      </w:r>
    </w:p>
    <w:p w14:paraId="334486F2" w14:textId="519BC9B9" w:rsidR="00A022C9" w:rsidRDefault="00DB5C0E"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M</w:t>
      </w:r>
      <w:r w:rsidR="00A022C9">
        <w:rPr>
          <w:rFonts w:asciiTheme="majorHAnsi" w:hAnsiTheme="majorHAnsi" w:cstheme="majorHAnsi"/>
          <w:sz w:val="22"/>
          <w:szCs w:val="22"/>
        </w:rPr>
        <w:t>aîtrise des outils informatiques (</w:t>
      </w:r>
      <w:r>
        <w:rPr>
          <w:rFonts w:asciiTheme="majorHAnsi" w:hAnsiTheme="majorHAnsi" w:cstheme="majorHAnsi"/>
          <w:sz w:val="22"/>
          <w:szCs w:val="22"/>
        </w:rPr>
        <w:t>excellente maîtrise d’Excel</w:t>
      </w:r>
      <w:r w:rsidR="00A022C9">
        <w:rPr>
          <w:rFonts w:asciiTheme="majorHAnsi" w:hAnsiTheme="majorHAnsi" w:cstheme="majorHAnsi"/>
          <w:sz w:val="22"/>
          <w:szCs w:val="22"/>
        </w:rPr>
        <w:t>)</w:t>
      </w:r>
      <w:r w:rsidR="00BB217A">
        <w:rPr>
          <w:rFonts w:asciiTheme="majorHAnsi" w:hAnsiTheme="majorHAnsi" w:cstheme="majorHAnsi"/>
          <w:sz w:val="22"/>
          <w:szCs w:val="22"/>
        </w:rPr>
        <w:t xml:space="preserve">, </w:t>
      </w:r>
      <w:r w:rsidR="00A022C9">
        <w:rPr>
          <w:rFonts w:asciiTheme="majorHAnsi" w:hAnsiTheme="majorHAnsi" w:cstheme="majorHAnsi"/>
          <w:sz w:val="22"/>
          <w:szCs w:val="22"/>
        </w:rPr>
        <w:t>d’Internet</w:t>
      </w:r>
      <w:r w:rsidR="00BB217A">
        <w:rPr>
          <w:rFonts w:asciiTheme="majorHAnsi" w:hAnsiTheme="majorHAnsi" w:cstheme="majorHAnsi"/>
          <w:sz w:val="22"/>
          <w:szCs w:val="22"/>
        </w:rPr>
        <w:t xml:space="preserve"> et des réseaux sociaux ;</w:t>
      </w:r>
    </w:p>
    <w:p w14:paraId="47CCA839" w14:textId="77777777" w:rsidR="00BB217A" w:rsidRPr="009B7220" w:rsidRDefault="00BB217A" w:rsidP="00CF2146">
      <w:pPr>
        <w:pStyle w:val="PrformatHTML"/>
        <w:ind w:left="360"/>
        <w:jc w:val="both"/>
        <w:rPr>
          <w:rFonts w:ascii="inherit" w:hAnsi="inherit"/>
          <w:color w:val="212121"/>
          <w:sz w:val="8"/>
          <w:szCs w:val="2"/>
        </w:rPr>
      </w:pPr>
    </w:p>
    <w:p w14:paraId="18947695" w14:textId="2C5492A8" w:rsidR="003E235C" w:rsidRPr="009F73F0" w:rsidRDefault="009F73F0" w:rsidP="00CF2146">
      <w:pPr>
        <w:jc w:val="both"/>
        <w:rPr>
          <w:rFonts w:asciiTheme="majorHAnsi" w:hAnsiTheme="majorHAnsi" w:cstheme="majorHAnsi"/>
          <w:b/>
          <w:sz w:val="22"/>
          <w:szCs w:val="22"/>
        </w:rPr>
      </w:pPr>
      <w:r w:rsidRPr="009F73F0">
        <w:rPr>
          <w:rFonts w:asciiTheme="majorHAnsi" w:hAnsiTheme="majorHAnsi" w:cstheme="majorHAnsi"/>
          <w:b/>
          <w:sz w:val="22"/>
          <w:szCs w:val="22"/>
        </w:rPr>
        <w:t>Compétences requises</w:t>
      </w:r>
    </w:p>
    <w:p w14:paraId="6688F755" w14:textId="77777777" w:rsidR="00BB217A"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Excellentes capacités rédactionnelles ; </w:t>
      </w:r>
    </w:p>
    <w:p w14:paraId="7CCE91F6" w14:textId="5F07A48F" w:rsidR="00DB5C0E" w:rsidRPr="00DB5C0E"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Bonnes aptitudes de communication ;</w:t>
      </w:r>
    </w:p>
    <w:p w14:paraId="1A9F081B" w14:textId="526B38EA" w:rsid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Sens de l’organisation ;</w:t>
      </w:r>
    </w:p>
    <w:p w14:paraId="663D5551" w14:textId="506A17EC" w:rsidR="00C16836" w:rsidRP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Capacité d’écoute, </w:t>
      </w:r>
      <w:r w:rsidR="00BB217A">
        <w:rPr>
          <w:rFonts w:asciiTheme="majorHAnsi" w:hAnsiTheme="majorHAnsi" w:cstheme="majorHAnsi"/>
          <w:sz w:val="22"/>
          <w:szCs w:val="22"/>
        </w:rPr>
        <w:t xml:space="preserve">de diplomatie, </w:t>
      </w:r>
      <w:r>
        <w:rPr>
          <w:rFonts w:asciiTheme="majorHAnsi" w:hAnsiTheme="majorHAnsi" w:cstheme="majorHAnsi"/>
          <w:sz w:val="22"/>
          <w:szCs w:val="22"/>
        </w:rPr>
        <w:t>de concertation et de négociation</w:t>
      </w:r>
      <w:r w:rsidR="008642AA">
        <w:rPr>
          <w:rFonts w:asciiTheme="majorHAnsi" w:hAnsiTheme="majorHAnsi" w:cstheme="majorHAnsi"/>
          <w:sz w:val="22"/>
          <w:szCs w:val="22"/>
        </w:rPr>
        <w:t> ;</w:t>
      </w:r>
    </w:p>
    <w:p w14:paraId="6206AFF9" w14:textId="70833459" w:rsidR="00A022C9" w:rsidRP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Esprit d’équipe</w:t>
      </w:r>
      <w:r w:rsidR="008642AA">
        <w:rPr>
          <w:rFonts w:asciiTheme="majorHAnsi" w:hAnsiTheme="majorHAnsi" w:cstheme="majorHAnsi"/>
          <w:sz w:val="22"/>
          <w:szCs w:val="22"/>
        </w:rPr>
        <w:t> ;</w:t>
      </w:r>
    </w:p>
    <w:p w14:paraId="5A77ADC5" w14:textId="007CF7B7" w:rsidR="007D41A3" w:rsidRDefault="00A022C9"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Adaptabilité</w:t>
      </w:r>
      <w:r w:rsidR="00BB217A">
        <w:rPr>
          <w:rFonts w:asciiTheme="majorHAnsi" w:hAnsiTheme="majorHAnsi" w:cstheme="majorHAnsi"/>
          <w:sz w:val="22"/>
          <w:szCs w:val="22"/>
        </w:rPr>
        <w:t xml:space="preserve"> ; </w:t>
      </w:r>
    </w:p>
    <w:p w14:paraId="5537D02A" w14:textId="00757358" w:rsidR="00BB217A"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Proactivité et réactivité ;</w:t>
      </w:r>
    </w:p>
    <w:p w14:paraId="6C45F572" w14:textId="5FD80B36" w:rsidR="00D215EE" w:rsidRPr="00D215EE" w:rsidRDefault="00D215EE" w:rsidP="00CF2146">
      <w:pPr>
        <w:pStyle w:val="PrformatHTML"/>
        <w:numPr>
          <w:ilvl w:val="0"/>
          <w:numId w:val="5"/>
        </w:numPr>
        <w:jc w:val="both"/>
        <w:rPr>
          <w:rFonts w:asciiTheme="majorHAnsi" w:hAnsiTheme="majorHAnsi" w:cstheme="majorHAnsi"/>
          <w:sz w:val="22"/>
          <w:szCs w:val="22"/>
          <w:lang w:eastAsia="en-US"/>
        </w:rPr>
      </w:pPr>
      <w:r w:rsidRPr="00D215EE">
        <w:rPr>
          <w:rFonts w:asciiTheme="majorHAnsi" w:hAnsiTheme="majorHAnsi" w:cstheme="majorHAnsi"/>
          <w:sz w:val="22"/>
          <w:szCs w:val="22"/>
          <w:lang w:eastAsia="en-US"/>
        </w:rPr>
        <w:t xml:space="preserve">Capacité </w:t>
      </w:r>
      <w:r w:rsidR="00BB217A">
        <w:rPr>
          <w:rFonts w:asciiTheme="majorHAnsi" w:hAnsiTheme="majorHAnsi" w:cstheme="majorHAnsi"/>
          <w:sz w:val="22"/>
          <w:szCs w:val="22"/>
          <w:lang w:eastAsia="en-US"/>
        </w:rPr>
        <w:t>à travailler dans un contexte sensible.</w:t>
      </w:r>
    </w:p>
    <w:p w14:paraId="3584823B" w14:textId="77777777" w:rsidR="007D41A3" w:rsidRPr="009B7220" w:rsidRDefault="007D41A3" w:rsidP="00CF2146">
      <w:pPr>
        <w:jc w:val="both"/>
        <w:rPr>
          <w:rFonts w:asciiTheme="majorHAnsi" w:hAnsiTheme="majorHAnsi" w:cstheme="majorHAnsi"/>
          <w:sz w:val="10"/>
          <w:szCs w:val="10"/>
        </w:rPr>
      </w:pPr>
    </w:p>
    <w:p w14:paraId="00B8C04C" w14:textId="75A29CFC" w:rsidR="00E12E82" w:rsidRPr="009F73F0" w:rsidRDefault="008642AA" w:rsidP="00CF2146">
      <w:pPr>
        <w:pStyle w:val="Paragraphedeliste"/>
        <w:numPr>
          <w:ilvl w:val="0"/>
          <w:numId w:val="1"/>
        </w:numPr>
        <w:jc w:val="both"/>
        <w:rPr>
          <w:rFonts w:asciiTheme="majorHAnsi" w:hAnsiTheme="majorHAnsi" w:cs="Calibri Light (Titres)"/>
          <w:b/>
          <w:caps/>
          <w:sz w:val="22"/>
          <w:szCs w:val="22"/>
        </w:rPr>
      </w:pPr>
      <w:r>
        <w:rPr>
          <w:rFonts w:asciiTheme="majorHAnsi" w:hAnsiTheme="majorHAnsi" w:cs="Calibri Light (Titres)"/>
          <w:b/>
          <w:caps/>
          <w:sz w:val="22"/>
          <w:szCs w:val="22"/>
        </w:rPr>
        <w:t>Localisation et durÉ</w:t>
      </w:r>
      <w:r w:rsidR="00E12E82" w:rsidRPr="009F73F0">
        <w:rPr>
          <w:rFonts w:asciiTheme="majorHAnsi" w:hAnsiTheme="majorHAnsi" w:cs="Calibri Light (Titres)"/>
          <w:b/>
          <w:caps/>
          <w:sz w:val="22"/>
          <w:szCs w:val="22"/>
        </w:rPr>
        <w:t>e du contrat</w:t>
      </w:r>
    </w:p>
    <w:p w14:paraId="4AB5C879" w14:textId="77777777" w:rsidR="00E12E82" w:rsidRPr="009B7220" w:rsidRDefault="00E12E82" w:rsidP="00CF2146">
      <w:pPr>
        <w:jc w:val="both"/>
        <w:rPr>
          <w:rFonts w:asciiTheme="majorHAnsi" w:hAnsiTheme="majorHAnsi" w:cstheme="majorHAnsi"/>
          <w:sz w:val="8"/>
          <w:szCs w:val="8"/>
          <w:u w:val="single"/>
        </w:rPr>
      </w:pPr>
    </w:p>
    <w:p w14:paraId="78BFA040" w14:textId="1E1862CD" w:rsidR="00863624" w:rsidRDefault="00E12E82" w:rsidP="00CF2146">
      <w:pPr>
        <w:jc w:val="both"/>
        <w:rPr>
          <w:rFonts w:asciiTheme="majorHAnsi" w:hAnsiTheme="majorHAnsi" w:cstheme="majorHAnsi"/>
          <w:sz w:val="22"/>
          <w:szCs w:val="22"/>
        </w:rPr>
      </w:pPr>
      <w:r w:rsidRPr="00E12E82">
        <w:rPr>
          <w:rFonts w:asciiTheme="majorHAnsi" w:hAnsiTheme="majorHAnsi" w:cstheme="majorHAnsi"/>
          <w:sz w:val="22"/>
          <w:szCs w:val="22"/>
        </w:rPr>
        <w:t xml:space="preserve">La personne </w:t>
      </w:r>
      <w:r w:rsidR="00EB0DD8">
        <w:rPr>
          <w:rFonts w:asciiTheme="majorHAnsi" w:hAnsiTheme="majorHAnsi" w:cstheme="majorHAnsi"/>
          <w:sz w:val="22"/>
          <w:szCs w:val="22"/>
        </w:rPr>
        <w:t xml:space="preserve">chargée d’assurer le plaidoyer pour l’association et le Programme FORSS </w:t>
      </w:r>
      <w:r w:rsidRPr="00E12E82">
        <w:rPr>
          <w:rFonts w:asciiTheme="majorHAnsi" w:hAnsiTheme="majorHAnsi" w:cstheme="majorHAnsi"/>
          <w:sz w:val="22"/>
          <w:szCs w:val="22"/>
        </w:rPr>
        <w:t xml:space="preserve">est recrutée sur la base d’un contrat à </w:t>
      </w:r>
      <w:r w:rsidRPr="00747514">
        <w:rPr>
          <w:rFonts w:asciiTheme="majorHAnsi" w:hAnsiTheme="majorHAnsi" w:cstheme="majorHAnsi"/>
          <w:sz w:val="22"/>
          <w:szCs w:val="22"/>
        </w:rPr>
        <w:t>temps plein</w:t>
      </w:r>
      <w:r w:rsidRPr="00EB0DD8">
        <w:rPr>
          <w:rFonts w:asciiTheme="majorHAnsi" w:hAnsiTheme="majorHAnsi" w:cstheme="majorHAnsi"/>
          <w:sz w:val="22"/>
          <w:szCs w:val="22"/>
        </w:rPr>
        <w:t>.</w:t>
      </w:r>
    </w:p>
    <w:p w14:paraId="262D0DEF" w14:textId="7926297D" w:rsidR="00E12E82" w:rsidRDefault="00E12E82" w:rsidP="00CF2146">
      <w:pPr>
        <w:jc w:val="both"/>
        <w:rPr>
          <w:rFonts w:asciiTheme="majorHAnsi" w:hAnsiTheme="majorHAnsi" w:cstheme="majorHAnsi"/>
          <w:sz w:val="22"/>
          <w:szCs w:val="22"/>
        </w:rPr>
      </w:pPr>
      <w:r w:rsidRPr="00E12E82">
        <w:rPr>
          <w:rFonts w:asciiTheme="majorHAnsi" w:hAnsiTheme="majorHAnsi" w:cstheme="majorHAnsi"/>
          <w:sz w:val="22"/>
          <w:szCs w:val="22"/>
        </w:rPr>
        <w:t xml:space="preserve">Ce poste </w:t>
      </w:r>
      <w:r w:rsidR="008642AA">
        <w:rPr>
          <w:rFonts w:asciiTheme="majorHAnsi" w:hAnsiTheme="majorHAnsi" w:cstheme="majorHAnsi"/>
          <w:sz w:val="22"/>
          <w:szCs w:val="22"/>
        </w:rPr>
        <w:t>sera</w:t>
      </w:r>
      <w:r w:rsidRPr="00E12E82">
        <w:rPr>
          <w:rFonts w:asciiTheme="majorHAnsi" w:hAnsiTheme="majorHAnsi" w:cstheme="majorHAnsi"/>
          <w:sz w:val="22"/>
          <w:szCs w:val="22"/>
        </w:rPr>
        <w:t xml:space="preserve"> </w:t>
      </w:r>
      <w:r w:rsidRPr="00EB0DD8">
        <w:rPr>
          <w:rFonts w:asciiTheme="majorHAnsi" w:hAnsiTheme="majorHAnsi" w:cstheme="majorHAnsi"/>
          <w:sz w:val="22"/>
          <w:szCs w:val="22"/>
        </w:rPr>
        <w:t xml:space="preserve">basé </w:t>
      </w:r>
      <w:r w:rsidR="00BB217A" w:rsidRPr="00EB0DD8">
        <w:rPr>
          <w:rFonts w:asciiTheme="majorHAnsi" w:hAnsiTheme="majorHAnsi" w:cstheme="majorHAnsi"/>
          <w:sz w:val="22"/>
          <w:szCs w:val="22"/>
        </w:rPr>
        <w:t xml:space="preserve">à </w:t>
      </w:r>
      <w:r w:rsidR="00DD64FE">
        <w:rPr>
          <w:rFonts w:asciiTheme="majorHAnsi" w:hAnsiTheme="majorHAnsi" w:cstheme="majorHAnsi"/>
          <w:sz w:val="22"/>
          <w:szCs w:val="22"/>
        </w:rPr>
        <w:t xml:space="preserve">Tunis </w:t>
      </w:r>
      <w:r w:rsidRPr="00EB0DD8">
        <w:rPr>
          <w:rFonts w:asciiTheme="majorHAnsi" w:hAnsiTheme="majorHAnsi" w:cstheme="majorHAnsi"/>
          <w:sz w:val="22"/>
          <w:szCs w:val="22"/>
        </w:rPr>
        <w:t>et sera</w:t>
      </w:r>
      <w:r w:rsidRPr="00E12E82">
        <w:rPr>
          <w:rFonts w:asciiTheme="majorHAnsi" w:hAnsiTheme="majorHAnsi" w:cstheme="majorHAnsi"/>
          <w:sz w:val="22"/>
          <w:szCs w:val="22"/>
        </w:rPr>
        <w:t xml:space="preserve"> soumis </w:t>
      </w:r>
      <w:r w:rsidR="009F73F0">
        <w:rPr>
          <w:rFonts w:asciiTheme="majorHAnsi" w:hAnsiTheme="majorHAnsi" w:cstheme="majorHAnsi"/>
          <w:sz w:val="22"/>
          <w:szCs w:val="22"/>
        </w:rPr>
        <w:t>au droit local</w:t>
      </w:r>
      <w:r w:rsidRPr="00E12E82">
        <w:rPr>
          <w:rFonts w:asciiTheme="majorHAnsi" w:hAnsiTheme="majorHAnsi" w:cstheme="majorHAnsi"/>
          <w:sz w:val="22"/>
          <w:szCs w:val="22"/>
        </w:rPr>
        <w:t>.</w:t>
      </w:r>
    </w:p>
    <w:p w14:paraId="0D550A2F" w14:textId="77777777" w:rsidR="009F73F0" w:rsidRPr="009B7220" w:rsidRDefault="009F73F0" w:rsidP="00CF2146">
      <w:pPr>
        <w:jc w:val="both"/>
        <w:rPr>
          <w:rFonts w:asciiTheme="majorHAnsi" w:hAnsiTheme="majorHAnsi" w:cstheme="majorHAnsi"/>
          <w:sz w:val="8"/>
          <w:szCs w:val="8"/>
        </w:rPr>
      </w:pPr>
    </w:p>
    <w:p w14:paraId="76AC2C82" w14:textId="77FF742A" w:rsidR="00C16836" w:rsidRPr="00C05C8F" w:rsidRDefault="00C16836" w:rsidP="00373992">
      <w:pPr>
        <w:pStyle w:val="Paragraphedeliste"/>
        <w:numPr>
          <w:ilvl w:val="0"/>
          <w:numId w:val="1"/>
        </w:numPr>
        <w:jc w:val="both"/>
        <w:rPr>
          <w:rFonts w:asciiTheme="majorHAnsi" w:hAnsiTheme="majorHAnsi" w:cs="Calibri Light (Titres)"/>
          <w:b/>
          <w:caps/>
          <w:sz w:val="22"/>
          <w:szCs w:val="22"/>
        </w:rPr>
      </w:pPr>
      <w:r w:rsidRPr="009F73F0">
        <w:rPr>
          <w:rFonts w:asciiTheme="majorHAnsi" w:hAnsiTheme="majorHAnsi" w:cs="Calibri Light (Titres)"/>
          <w:b/>
          <w:caps/>
          <w:sz w:val="22"/>
          <w:szCs w:val="22"/>
        </w:rPr>
        <w:t>Dossier de candidature</w:t>
      </w:r>
    </w:p>
    <w:p w14:paraId="71AD4496" w14:textId="2E333204" w:rsidR="00C16836" w:rsidRPr="00C16836" w:rsidRDefault="00C16836" w:rsidP="00373992">
      <w:pPr>
        <w:pStyle w:val="Paragraphedeliste"/>
        <w:numPr>
          <w:ilvl w:val="0"/>
          <w:numId w:val="7"/>
        </w:numPr>
        <w:jc w:val="both"/>
        <w:rPr>
          <w:rFonts w:asciiTheme="majorHAnsi" w:hAnsiTheme="majorHAnsi" w:cstheme="majorHAnsi"/>
          <w:sz w:val="22"/>
          <w:szCs w:val="22"/>
        </w:rPr>
      </w:pPr>
      <w:r w:rsidRPr="00C16836">
        <w:rPr>
          <w:rFonts w:asciiTheme="majorHAnsi" w:hAnsiTheme="majorHAnsi" w:cstheme="majorHAnsi"/>
          <w:sz w:val="22"/>
          <w:szCs w:val="22"/>
        </w:rPr>
        <w:t>Le dossier doit comprendre : un CV (maximum 2 pages), une lettre de motivatio</w:t>
      </w:r>
      <w:r w:rsidR="00395F36">
        <w:rPr>
          <w:rFonts w:asciiTheme="majorHAnsi" w:hAnsiTheme="majorHAnsi" w:cstheme="majorHAnsi"/>
          <w:sz w:val="22"/>
          <w:szCs w:val="22"/>
        </w:rPr>
        <w:t>n (maximum 1 page) et au moins 3</w:t>
      </w:r>
      <w:r w:rsidRPr="00C16836">
        <w:rPr>
          <w:rFonts w:asciiTheme="majorHAnsi" w:hAnsiTheme="majorHAnsi" w:cstheme="majorHAnsi"/>
          <w:sz w:val="22"/>
          <w:szCs w:val="22"/>
        </w:rPr>
        <w:t xml:space="preserve"> références professionnelles</w:t>
      </w:r>
      <w:r>
        <w:rPr>
          <w:rFonts w:asciiTheme="majorHAnsi" w:hAnsiTheme="majorHAnsi" w:cstheme="majorHAnsi"/>
          <w:sz w:val="22"/>
          <w:szCs w:val="22"/>
        </w:rPr>
        <w:t>.</w:t>
      </w:r>
    </w:p>
    <w:p w14:paraId="18362C63" w14:textId="07194B6C" w:rsidR="00C16836" w:rsidRPr="00C16836" w:rsidRDefault="00C16836" w:rsidP="00651A7B">
      <w:pPr>
        <w:pStyle w:val="Paragraphedeliste"/>
        <w:numPr>
          <w:ilvl w:val="0"/>
          <w:numId w:val="7"/>
        </w:numPr>
        <w:jc w:val="both"/>
        <w:rPr>
          <w:rFonts w:asciiTheme="majorHAnsi" w:hAnsiTheme="majorHAnsi" w:cstheme="majorHAnsi"/>
          <w:sz w:val="22"/>
          <w:szCs w:val="22"/>
        </w:rPr>
      </w:pPr>
      <w:r w:rsidRPr="00C16836">
        <w:rPr>
          <w:rFonts w:asciiTheme="majorHAnsi" w:hAnsiTheme="majorHAnsi" w:cstheme="majorHAnsi"/>
          <w:sz w:val="22"/>
          <w:szCs w:val="22"/>
        </w:rPr>
        <w:t>Date limite de réception des candidatures</w:t>
      </w:r>
      <w:r>
        <w:rPr>
          <w:rFonts w:asciiTheme="majorHAnsi" w:hAnsiTheme="majorHAnsi" w:cstheme="majorHAnsi"/>
          <w:sz w:val="22"/>
          <w:szCs w:val="22"/>
        </w:rPr>
        <w:t xml:space="preserve"> : </w:t>
      </w:r>
      <w:r w:rsidR="00395F36">
        <w:rPr>
          <w:rFonts w:asciiTheme="majorHAnsi" w:hAnsiTheme="majorHAnsi" w:cstheme="majorHAnsi"/>
          <w:b/>
          <w:sz w:val="22"/>
          <w:szCs w:val="22"/>
        </w:rPr>
        <w:t xml:space="preserve">le </w:t>
      </w:r>
      <w:r w:rsidR="00651A7B">
        <w:rPr>
          <w:rFonts w:asciiTheme="majorHAnsi" w:hAnsiTheme="majorHAnsi" w:cstheme="majorHAnsi"/>
          <w:b/>
          <w:sz w:val="22"/>
          <w:szCs w:val="22"/>
        </w:rPr>
        <w:t>10 novembre</w:t>
      </w:r>
      <w:r w:rsidR="00395F36">
        <w:rPr>
          <w:rFonts w:asciiTheme="majorHAnsi" w:hAnsiTheme="majorHAnsi" w:cstheme="majorHAnsi"/>
          <w:b/>
          <w:sz w:val="22"/>
          <w:szCs w:val="22"/>
        </w:rPr>
        <w:t xml:space="preserve"> </w:t>
      </w:r>
      <w:r w:rsidR="00747514" w:rsidRPr="00747514">
        <w:rPr>
          <w:rFonts w:asciiTheme="majorHAnsi" w:hAnsiTheme="majorHAnsi" w:cstheme="majorHAnsi"/>
          <w:b/>
          <w:sz w:val="22"/>
          <w:szCs w:val="22"/>
        </w:rPr>
        <w:t>201</w:t>
      </w:r>
      <w:r w:rsidR="00C8183D">
        <w:rPr>
          <w:rFonts w:asciiTheme="majorHAnsi" w:hAnsiTheme="majorHAnsi" w:cstheme="majorHAnsi"/>
          <w:b/>
          <w:sz w:val="22"/>
          <w:szCs w:val="22"/>
        </w:rPr>
        <w:t>9</w:t>
      </w:r>
      <w:bookmarkStart w:id="0" w:name="_GoBack"/>
      <w:bookmarkEnd w:id="0"/>
      <w:r w:rsidR="00395F36">
        <w:rPr>
          <w:rFonts w:asciiTheme="majorHAnsi" w:hAnsiTheme="majorHAnsi" w:cstheme="majorHAnsi"/>
          <w:b/>
          <w:sz w:val="22"/>
          <w:szCs w:val="22"/>
        </w:rPr>
        <w:t xml:space="preserve"> </w:t>
      </w:r>
    </w:p>
    <w:p w14:paraId="2EEDF21B" w14:textId="7FFCDE69" w:rsidR="001120A5" w:rsidRPr="00AE2D1B" w:rsidRDefault="001120A5" w:rsidP="00373992">
      <w:pPr>
        <w:pStyle w:val="Paragraphedeliste"/>
        <w:numPr>
          <w:ilvl w:val="0"/>
          <w:numId w:val="7"/>
        </w:numPr>
        <w:jc w:val="both"/>
        <w:rPr>
          <w:rFonts w:eastAsia="Calibri" w:cstheme="minorHAnsi"/>
          <w:i/>
          <w:color w:val="000000"/>
        </w:rPr>
      </w:pPr>
      <w:r w:rsidRPr="00AE2D1B">
        <w:rPr>
          <w:rFonts w:eastAsia="Calibri" w:cstheme="minorHAnsi"/>
          <w:b/>
          <w:i/>
          <w:color w:val="000000"/>
        </w:rPr>
        <w:t xml:space="preserve">Les dossiers de candidature doivent être envoyés par courrier électronique à l’adresse suivante : </w:t>
      </w:r>
      <w:hyperlink r:id="rId8" w:history="1">
        <w:r w:rsidRPr="00295CF9">
          <w:rPr>
            <w:rStyle w:val="Lienhypertexte"/>
            <w:rFonts w:eastAsia="Calibri" w:cstheme="minorHAnsi"/>
          </w:rPr>
          <w:t>atpplusappelacandidature@gmail.com</w:t>
        </w:r>
      </w:hyperlink>
      <w:r w:rsidRPr="00AE2D1B">
        <w:rPr>
          <w:color w:val="000000"/>
        </w:rPr>
        <w:t xml:space="preserve">  , m</w:t>
      </w:r>
      <w:r w:rsidRPr="00AE2D1B">
        <w:rPr>
          <w:rFonts w:eastAsia="Calibri" w:cstheme="minorHAnsi"/>
          <w:i/>
          <w:color w:val="000000"/>
        </w:rPr>
        <w:t xml:space="preserve">entionnant en objet : </w:t>
      </w:r>
      <w:r w:rsidRPr="002E6015">
        <w:rPr>
          <w:rFonts w:eastAsia="Calibri" w:cstheme="minorHAnsi"/>
          <w:b/>
          <w:bCs/>
          <w:i/>
          <w:color w:val="000000"/>
        </w:rPr>
        <w:t>‘’Candidature pour le pos</w:t>
      </w:r>
      <w:r>
        <w:rPr>
          <w:rFonts w:eastAsia="Calibri" w:cstheme="minorHAnsi"/>
          <w:b/>
          <w:bCs/>
          <w:i/>
          <w:color w:val="000000"/>
        </w:rPr>
        <w:t xml:space="preserve">te d’un (e) chargé(e) de plaidoyer à temps </w:t>
      </w:r>
      <w:r w:rsidR="00373992">
        <w:rPr>
          <w:rFonts w:eastAsia="Calibri" w:cstheme="minorHAnsi"/>
          <w:b/>
          <w:bCs/>
          <w:i/>
          <w:color w:val="000000"/>
        </w:rPr>
        <w:t>plein.</w:t>
      </w:r>
    </w:p>
    <w:p w14:paraId="796DBD70" w14:textId="77777777" w:rsidR="001120A5" w:rsidRPr="00AE2D1B" w:rsidRDefault="001120A5" w:rsidP="00373992">
      <w:pPr>
        <w:pStyle w:val="Paragraphedeliste"/>
        <w:numPr>
          <w:ilvl w:val="0"/>
          <w:numId w:val="7"/>
        </w:numPr>
        <w:jc w:val="both"/>
        <w:rPr>
          <w:rFonts w:eastAsia="Calibri" w:cstheme="minorHAnsi"/>
          <w:color w:val="000000"/>
        </w:rPr>
      </w:pPr>
      <w:r w:rsidRPr="00AE2D1B">
        <w:rPr>
          <w:rFonts w:eastAsia="Calibri" w:cstheme="minorHAnsi"/>
          <w:color w:val="000000"/>
        </w:rPr>
        <w:t xml:space="preserve">Tout dossier incomplet ou reçu en dehors des délais établis ne sera pas examiné. </w:t>
      </w:r>
    </w:p>
    <w:p w14:paraId="02096468" w14:textId="57545FA8" w:rsidR="001120A5" w:rsidRPr="00AE2D1B" w:rsidRDefault="001120A5" w:rsidP="00373992">
      <w:pPr>
        <w:pStyle w:val="Paragraphedeliste"/>
        <w:numPr>
          <w:ilvl w:val="0"/>
          <w:numId w:val="7"/>
        </w:numPr>
        <w:jc w:val="both"/>
        <w:rPr>
          <w:rFonts w:cstheme="minorHAnsi"/>
        </w:rPr>
      </w:pPr>
      <w:r w:rsidRPr="00AE2D1B">
        <w:rPr>
          <w:rFonts w:eastAsia="Calibri" w:cstheme="minorHAnsi"/>
        </w:rPr>
        <w:t>Seules les candidat(e)s retenues seront contactés</w:t>
      </w:r>
      <w:r w:rsidR="009B7220">
        <w:rPr>
          <w:rFonts w:eastAsia="Calibri" w:cstheme="minorHAnsi"/>
        </w:rPr>
        <w:t>.</w:t>
      </w:r>
    </w:p>
    <w:p w14:paraId="337A2621" w14:textId="502ECFFD" w:rsidR="00C16836" w:rsidRPr="00C05C8F" w:rsidRDefault="00C16836" w:rsidP="00373992">
      <w:pPr>
        <w:pStyle w:val="Paragraphedeliste"/>
        <w:jc w:val="both"/>
        <w:rPr>
          <w:rFonts w:asciiTheme="majorHAnsi" w:hAnsiTheme="majorHAnsi" w:cstheme="majorHAnsi"/>
          <w:sz w:val="22"/>
          <w:szCs w:val="22"/>
        </w:rPr>
      </w:pPr>
    </w:p>
    <w:sectPr w:rsidR="00C16836" w:rsidRPr="00C05C8F" w:rsidSect="004A227C">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99847" w14:textId="77777777" w:rsidR="003C20D4" w:rsidRDefault="003C20D4" w:rsidP="00F17DA5">
      <w:r>
        <w:separator/>
      </w:r>
    </w:p>
  </w:endnote>
  <w:endnote w:type="continuationSeparator" w:id="0">
    <w:p w14:paraId="4A5D6377" w14:textId="77777777" w:rsidR="003C20D4" w:rsidRDefault="003C20D4" w:rsidP="00F1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Titres)">
    <w:panose1 w:val="00000000000000000000"/>
    <w:charset w:val="00"/>
    <w:family w:val="roman"/>
    <w:notTrueType/>
    <w:pitch w:val="default"/>
  </w:font>
  <w:font w:name="inheri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03907555"/>
      <w:docPartObj>
        <w:docPartGallery w:val="Page Numbers (Bottom of Page)"/>
        <w:docPartUnique/>
      </w:docPartObj>
    </w:sdtPr>
    <w:sdtEndPr>
      <w:rPr>
        <w:rStyle w:val="Numrodepage"/>
      </w:rPr>
    </w:sdtEndPr>
    <w:sdtContent>
      <w:p w14:paraId="2E316E00" w14:textId="77777777" w:rsidR="00C95E34" w:rsidRDefault="00C95E34" w:rsidP="00E866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55CF04" w14:textId="77777777" w:rsidR="00C95E34" w:rsidRDefault="00C95E34" w:rsidP="006176B2">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073962822"/>
      <w:docPartObj>
        <w:docPartGallery w:val="Page Numbers (Bottom of Page)"/>
        <w:docPartUnique/>
      </w:docPartObj>
    </w:sdtPr>
    <w:sdtEndPr>
      <w:rPr>
        <w:rStyle w:val="Numrodepage"/>
      </w:rPr>
    </w:sdtEndPr>
    <w:sdtContent>
      <w:p w14:paraId="3C08EAE3" w14:textId="094B2BCE" w:rsidR="00C95E34" w:rsidRDefault="00C95E34" w:rsidP="00E866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B46DE">
          <w:rPr>
            <w:rStyle w:val="Numrodepage"/>
            <w:noProof/>
          </w:rPr>
          <w:t>2</w:t>
        </w:r>
        <w:r>
          <w:rPr>
            <w:rStyle w:val="Numrodepage"/>
          </w:rPr>
          <w:fldChar w:fldCharType="end"/>
        </w:r>
      </w:p>
    </w:sdtContent>
  </w:sdt>
  <w:p w14:paraId="3D27D092" w14:textId="1631F5E1" w:rsidR="00C95E34" w:rsidRPr="00F17DA5" w:rsidRDefault="00C95E34" w:rsidP="006176B2">
    <w:pPr>
      <w:pStyle w:val="Pieddepage"/>
      <w:ind w:right="360"/>
      <w:jc w:val="center"/>
      <w:rPr>
        <w:sz w:val="20"/>
        <w:szCs w:val="20"/>
      </w:rPr>
    </w:pPr>
    <w:r w:rsidRPr="00F17DA5">
      <w:rPr>
        <w:sz w:val="20"/>
        <w:szCs w:val="20"/>
      </w:rPr>
      <w:t xml:space="preserve">Programme FORSS – Recrutement </w:t>
    </w:r>
    <w:r w:rsidR="00945FF5">
      <w:rPr>
        <w:sz w:val="20"/>
        <w:szCs w:val="20"/>
      </w:rPr>
      <w:t>chargé·e de plaidoyer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7CFCB" w14:textId="77777777" w:rsidR="003C20D4" w:rsidRDefault="003C20D4" w:rsidP="00F17DA5">
      <w:r>
        <w:separator/>
      </w:r>
    </w:p>
  </w:footnote>
  <w:footnote w:type="continuationSeparator" w:id="0">
    <w:p w14:paraId="642B6BDD" w14:textId="77777777" w:rsidR="003C20D4" w:rsidRDefault="003C20D4" w:rsidP="00F17D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3037" w14:textId="03503597" w:rsidR="00C95E34" w:rsidRDefault="00395F36" w:rsidP="00694C9A">
    <w:pPr>
      <w:pStyle w:val="En-tte"/>
    </w:pPr>
    <w:r>
      <w:rPr>
        <w:noProof/>
        <w:lang w:eastAsia="fr-FR"/>
      </w:rPr>
      <w:drawing>
        <wp:anchor distT="0" distB="0" distL="114300" distR="114300" simplePos="0" relativeHeight="251663360" behindDoc="1" locked="0" layoutInCell="1" allowOverlap="1" wp14:anchorId="37249FBF" wp14:editId="50B7573E">
          <wp:simplePos x="0" y="0"/>
          <wp:positionH relativeFrom="column">
            <wp:posOffset>2148840</wp:posOffset>
          </wp:positionH>
          <wp:positionV relativeFrom="paragraph">
            <wp:posOffset>-31115</wp:posOffset>
          </wp:positionV>
          <wp:extent cx="837028" cy="353174"/>
          <wp:effectExtent l="0" t="0" r="127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lsid.png"/>
                  <pic:cNvPicPr/>
                </pic:nvPicPr>
                <pic:blipFill>
                  <a:blip r:embed="rId1"/>
                  <a:stretch>
                    <a:fillRect/>
                  </a:stretch>
                </pic:blipFill>
                <pic:spPr>
                  <a:xfrm>
                    <a:off x="0" y="0"/>
                    <a:ext cx="837028" cy="35317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00DD64FE">
      <w:rPr>
        <w:noProof/>
        <w:lang w:eastAsia="fr-FR"/>
      </w:rPr>
      <w:drawing>
        <wp:anchor distT="0" distB="0" distL="114300" distR="114300" simplePos="0" relativeHeight="251661312" behindDoc="1" locked="0" layoutInCell="1" allowOverlap="1" wp14:anchorId="5A989612" wp14:editId="0F2B184F">
          <wp:simplePos x="0" y="0"/>
          <wp:positionH relativeFrom="column">
            <wp:posOffset>-565150</wp:posOffset>
          </wp:positionH>
          <wp:positionV relativeFrom="paragraph">
            <wp:posOffset>-163195</wp:posOffset>
          </wp:positionV>
          <wp:extent cx="1002665" cy="572135"/>
          <wp:effectExtent l="0" t="0" r="63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PC.png"/>
                  <pic:cNvPicPr/>
                </pic:nvPicPr>
                <pic:blipFill>
                  <a:blip r:embed="rId2"/>
                  <a:stretch>
                    <a:fillRect/>
                  </a:stretch>
                </pic:blipFill>
                <pic:spPr>
                  <a:xfrm>
                    <a:off x="0" y="0"/>
                    <a:ext cx="1002665" cy="5721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00BB217A">
      <w:rPr>
        <w:noProof/>
        <w:lang w:eastAsia="fr-FR"/>
      </w:rPr>
      <w:drawing>
        <wp:anchor distT="0" distB="0" distL="114300" distR="114300" simplePos="0" relativeHeight="251660288" behindDoc="1" locked="0" layoutInCell="1" allowOverlap="1" wp14:anchorId="71657949" wp14:editId="3100E43E">
          <wp:simplePos x="0" y="0"/>
          <wp:positionH relativeFrom="column">
            <wp:posOffset>4515681</wp:posOffset>
          </wp:positionH>
          <wp:positionV relativeFrom="paragraph">
            <wp:posOffset>21590</wp:posOffset>
          </wp:positionV>
          <wp:extent cx="1285729" cy="381992"/>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5PC.png"/>
                  <pic:cNvPicPr/>
                </pic:nvPicPr>
                <pic:blipFill>
                  <a:blip r:embed="rId3">
                    <a:extLst>
                      <a:ext uri="{28A0092B-C50C-407E-A947-70E740481C1C}">
                        <a14:useLocalDpi xmlns:a14="http://schemas.microsoft.com/office/drawing/2010/main" val="0"/>
                      </a:ext>
                    </a:extLst>
                  </a:blip>
                  <a:stretch>
                    <a:fillRect/>
                  </a:stretch>
                </pic:blipFill>
                <pic:spPr>
                  <a:xfrm>
                    <a:off x="0" y="0"/>
                    <a:ext cx="1285729" cy="3819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14:paraId="5487035B" w14:textId="6CB3B609" w:rsidR="00747514" w:rsidRDefault="00C95E34" w:rsidP="00747514">
    <w:pPr>
      <w:pStyle w:val="En-tte"/>
    </w:pPr>
    <w:r>
      <w:tab/>
    </w:r>
  </w:p>
  <w:p w14:paraId="58AF7AA2" w14:textId="35609027" w:rsidR="00C95E34" w:rsidRDefault="00C95E3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1DB6"/>
    <w:multiLevelType w:val="hybridMultilevel"/>
    <w:tmpl w:val="009CE1F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74D95"/>
    <w:multiLevelType w:val="hybridMultilevel"/>
    <w:tmpl w:val="244E51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C480C5E"/>
    <w:multiLevelType w:val="hybridMultilevel"/>
    <w:tmpl w:val="057A87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F85E4B"/>
    <w:multiLevelType w:val="hybridMultilevel"/>
    <w:tmpl w:val="7116F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5338CE"/>
    <w:multiLevelType w:val="hybridMultilevel"/>
    <w:tmpl w:val="05DC0E22"/>
    <w:lvl w:ilvl="0" w:tplc="ACAE14F4">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CA0FAC"/>
    <w:multiLevelType w:val="hybridMultilevel"/>
    <w:tmpl w:val="0EFE8038"/>
    <w:lvl w:ilvl="0" w:tplc="35F2D22A">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E31D2B"/>
    <w:multiLevelType w:val="hybridMultilevel"/>
    <w:tmpl w:val="4B88F1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F974D0"/>
    <w:multiLevelType w:val="hybridMultilevel"/>
    <w:tmpl w:val="05502CFA"/>
    <w:lvl w:ilvl="0" w:tplc="48C2B674">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A307B4"/>
    <w:multiLevelType w:val="hybridMultilevel"/>
    <w:tmpl w:val="C03AF9DA"/>
    <w:lvl w:ilvl="0" w:tplc="9EDE477C">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14056D"/>
    <w:multiLevelType w:val="hybridMultilevel"/>
    <w:tmpl w:val="C848F8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D371DD"/>
    <w:multiLevelType w:val="hybridMultilevel"/>
    <w:tmpl w:val="947E12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935BD9"/>
    <w:multiLevelType w:val="hybridMultilevel"/>
    <w:tmpl w:val="9D08AB32"/>
    <w:lvl w:ilvl="0" w:tplc="08064164">
      <w:start w:val="1"/>
      <w:numFmt w:val="bullet"/>
      <w:lvlText w:val="-"/>
      <w:lvlJc w:val="left"/>
      <w:pPr>
        <w:ind w:left="720" w:hanging="360"/>
      </w:pPr>
      <w:rPr>
        <w:rFonts w:ascii="Calibri Light" w:eastAsia="Times New Roman" w:hAnsi="Calibri Light" w:cs="Arial" w:hint="default"/>
        <w:i/>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60210D"/>
    <w:multiLevelType w:val="hybridMultilevel"/>
    <w:tmpl w:val="7220D0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6"/>
  </w:num>
  <w:num w:numId="5">
    <w:abstractNumId w:val="7"/>
  </w:num>
  <w:num w:numId="6">
    <w:abstractNumId w:val="5"/>
  </w:num>
  <w:num w:numId="7">
    <w:abstractNumId w:val="9"/>
  </w:num>
  <w:num w:numId="8">
    <w:abstractNumId w:val="8"/>
  </w:num>
  <w:num w:numId="9">
    <w:abstractNumId w:val="3"/>
  </w:num>
  <w:num w:numId="10">
    <w:abstractNumId w:val="0"/>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61"/>
    <w:rsid w:val="00002B1C"/>
    <w:rsid w:val="00011BF5"/>
    <w:rsid w:val="00062C92"/>
    <w:rsid w:val="000C6485"/>
    <w:rsid w:val="000F3B16"/>
    <w:rsid w:val="00101536"/>
    <w:rsid w:val="00110B57"/>
    <w:rsid w:val="001120A5"/>
    <w:rsid w:val="00136E2A"/>
    <w:rsid w:val="0017072E"/>
    <w:rsid w:val="001748E8"/>
    <w:rsid w:val="00181950"/>
    <w:rsid w:val="001B2BD0"/>
    <w:rsid w:val="00226179"/>
    <w:rsid w:val="00265FD2"/>
    <w:rsid w:val="00294E6A"/>
    <w:rsid w:val="002A5B9B"/>
    <w:rsid w:val="00307144"/>
    <w:rsid w:val="00314DE8"/>
    <w:rsid w:val="00334B2A"/>
    <w:rsid w:val="00373992"/>
    <w:rsid w:val="00385D1F"/>
    <w:rsid w:val="00395F36"/>
    <w:rsid w:val="003A36ED"/>
    <w:rsid w:val="003B1A2B"/>
    <w:rsid w:val="003C0EAE"/>
    <w:rsid w:val="003C20D4"/>
    <w:rsid w:val="003D2E55"/>
    <w:rsid w:val="003E235C"/>
    <w:rsid w:val="004A227C"/>
    <w:rsid w:val="004E7199"/>
    <w:rsid w:val="00503323"/>
    <w:rsid w:val="00525ACB"/>
    <w:rsid w:val="00590C22"/>
    <w:rsid w:val="005A0A95"/>
    <w:rsid w:val="005C7EB5"/>
    <w:rsid w:val="00610652"/>
    <w:rsid w:val="006176B2"/>
    <w:rsid w:val="00625E34"/>
    <w:rsid w:val="0062777A"/>
    <w:rsid w:val="00651A7B"/>
    <w:rsid w:val="006934A0"/>
    <w:rsid w:val="00694C9A"/>
    <w:rsid w:val="006D5F13"/>
    <w:rsid w:val="00700E1F"/>
    <w:rsid w:val="00740FA7"/>
    <w:rsid w:val="00747514"/>
    <w:rsid w:val="00770210"/>
    <w:rsid w:val="007C3C8E"/>
    <w:rsid w:val="007D41A3"/>
    <w:rsid w:val="008531EA"/>
    <w:rsid w:val="00856766"/>
    <w:rsid w:val="00863624"/>
    <w:rsid w:val="008642AA"/>
    <w:rsid w:val="008B7B46"/>
    <w:rsid w:val="0091716D"/>
    <w:rsid w:val="00945FF5"/>
    <w:rsid w:val="009647B1"/>
    <w:rsid w:val="009865AF"/>
    <w:rsid w:val="009A40C7"/>
    <w:rsid w:val="009B7220"/>
    <w:rsid w:val="009C6861"/>
    <w:rsid w:val="009F73F0"/>
    <w:rsid w:val="00A022C9"/>
    <w:rsid w:val="00A5170B"/>
    <w:rsid w:val="00A77F8B"/>
    <w:rsid w:val="00A92B2C"/>
    <w:rsid w:val="00AB1110"/>
    <w:rsid w:val="00AB46DE"/>
    <w:rsid w:val="00AB5D54"/>
    <w:rsid w:val="00AD60F4"/>
    <w:rsid w:val="00B0352D"/>
    <w:rsid w:val="00B2024D"/>
    <w:rsid w:val="00B277F8"/>
    <w:rsid w:val="00B34CC1"/>
    <w:rsid w:val="00B405EE"/>
    <w:rsid w:val="00B51E62"/>
    <w:rsid w:val="00BB217A"/>
    <w:rsid w:val="00BF7FE4"/>
    <w:rsid w:val="00C051AF"/>
    <w:rsid w:val="00C05C8F"/>
    <w:rsid w:val="00C16836"/>
    <w:rsid w:val="00C17D93"/>
    <w:rsid w:val="00C8183D"/>
    <w:rsid w:val="00C95C00"/>
    <w:rsid w:val="00C95DBF"/>
    <w:rsid w:val="00C95E34"/>
    <w:rsid w:val="00C97E67"/>
    <w:rsid w:val="00CC259D"/>
    <w:rsid w:val="00CD54E2"/>
    <w:rsid w:val="00CF2146"/>
    <w:rsid w:val="00D04530"/>
    <w:rsid w:val="00D215EE"/>
    <w:rsid w:val="00D93027"/>
    <w:rsid w:val="00DB5C0E"/>
    <w:rsid w:val="00DD64FE"/>
    <w:rsid w:val="00DF4955"/>
    <w:rsid w:val="00DF77A6"/>
    <w:rsid w:val="00E0368A"/>
    <w:rsid w:val="00E04170"/>
    <w:rsid w:val="00E12E82"/>
    <w:rsid w:val="00E401AA"/>
    <w:rsid w:val="00E62CDE"/>
    <w:rsid w:val="00E663F2"/>
    <w:rsid w:val="00E866EA"/>
    <w:rsid w:val="00EB0DD8"/>
    <w:rsid w:val="00EB15DD"/>
    <w:rsid w:val="00EF7E6D"/>
    <w:rsid w:val="00F17DA5"/>
    <w:rsid w:val="00F56CDD"/>
    <w:rsid w:val="00F945B2"/>
    <w:rsid w:val="00FC5871"/>
    <w:rsid w:val="00FF401E"/>
    <w:rsid w:val="00FF795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124E4"/>
  <w15:docId w15:val="{29F16DFC-BC09-A244-88DD-C47ADB4D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6861"/>
    <w:pPr>
      <w:ind w:left="720"/>
      <w:contextualSpacing/>
    </w:pPr>
  </w:style>
  <w:style w:type="paragraph" w:styleId="En-tte">
    <w:name w:val="header"/>
    <w:basedOn w:val="Normal"/>
    <w:link w:val="En-tteCar"/>
    <w:unhideWhenUsed/>
    <w:rsid w:val="00F17DA5"/>
    <w:pPr>
      <w:tabs>
        <w:tab w:val="center" w:pos="4536"/>
        <w:tab w:val="right" w:pos="9072"/>
      </w:tabs>
    </w:pPr>
  </w:style>
  <w:style w:type="character" w:customStyle="1" w:styleId="En-tteCar">
    <w:name w:val="En-tête Car"/>
    <w:basedOn w:val="Policepardfaut"/>
    <w:link w:val="En-tte"/>
    <w:rsid w:val="00F17DA5"/>
  </w:style>
  <w:style w:type="paragraph" w:styleId="Pieddepage">
    <w:name w:val="footer"/>
    <w:basedOn w:val="Normal"/>
    <w:link w:val="PieddepageCar"/>
    <w:uiPriority w:val="99"/>
    <w:unhideWhenUsed/>
    <w:rsid w:val="00F17DA5"/>
    <w:pPr>
      <w:tabs>
        <w:tab w:val="center" w:pos="4536"/>
        <w:tab w:val="right" w:pos="9072"/>
      </w:tabs>
    </w:pPr>
  </w:style>
  <w:style w:type="character" w:customStyle="1" w:styleId="PieddepageCar">
    <w:name w:val="Pied de page Car"/>
    <w:basedOn w:val="Policepardfaut"/>
    <w:link w:val="Pieddepage"/>
    <w:uiPriority w:val="99"/>
    <w:rsid w:val="00F17DA5"/>
  </w:style>
  <w:style w:type="character" w:styleId="Numrodepage">
    <w:name w:val="page number"/>
    <w:basedOn w:val="Policepardfaut"/>
    <w:uiPriority w:val="99"/>
    <w:semiHidden/>
    <w:unhideWhenUsed/>
    <w:rsid w:val="006176B2"/>
  </w:style>
  <w:style w:type="paragraph" w:styleId="Textedebulles">
    <w:name w:val="Balloon Text"/>
    <w:basedOn w:val="Normal"/>
    <w:link w:val="TextedebullesCar"/>
    <w:uiPriority w:val="99"/>
    <w:semiHidden/>
    <w:unhideWhenUsed/>
    <w:rsid w:val="0022617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26179"/>
    <w:rPr>
      <w:rFonts w:ascii="Lucida Grande" w:hAnsi="Lucida Grande" w:cs="Lucida Grande"/>
      <w:sz w:val="18"/>
      <w:szCs w:val="18"/>
    </w:rPr>
  </w:style>
  <w:style w:type="character" w:styleId="Marquedecommentaire">
    <w:name w:val="annotation reference"/>
    <w:basedOn w:val="Policepardfaut"/>
    <w:uiPriority w:val="99"/>
    <w:semiHidden/>
    <w:unhideWhenUsed/>
    <w:rsid w:val="00C051AF"/>
    <w:rPr>
      <w:sz w:val="18"/>
      <w:szCs w:val="18"/>
    </w:rPr>
  </w:style>
  <w:style w:type="paragraph" w:styleId="Commentaire">
    <w:name w:val="annotation text"/>
    <w:basedOn w:val="Normal"/>
    <w:link w:val="CommentaireCar"/>
    <w:uiPriority w:val="99"/>
    <w:semiHidden/>
    <w:unhideWhenUsed/>
    <w:rsid w:val="00C051AF"/>
  </w:style>
  <w:style w:type="character" w:customStyle="1" w:styleId="CommentaireCar">
    <w:name w:val="Commentaire Car"/>
    <w:basedOn w:val="Policepardfaut"/>
    <w:link w:val="Commentaire"/>
    <w:uiPriority w:val="99"/>
    <w:semiHidden/>
    <w:rsid w:val="00C051AF"/>
  </w:style>
  <w:style w:type="paragraph" w:styleId="Objetducommentaire">
    <w:name w:val="annotation subject"/>
    <w:basedOn w:val="Commentaire"/>
    <w:next w:val="Commentaire"/>
    <w:link w:val="ObjetducommentaireCar"/>
    <w:uiPriority w:val="99"/>
    <w:semiHidden/>
    <w:unhideWhenUsed/>
    <w:rsid w:val="00C051AF"/>
    <w:rPr>
      <w:b/>
      <w:bCs/>
      <w:sz w:val="20"/>
      <w:szCs w:val="20"/>
    </w:rPr>
  </w:style>
  <w:style w:type="character" w:customStyle="1" w:styleId="ObjetducommentaireCar">
    <w:name w:val="Objet du commentaire Car"/>
    <w:basedOn w:val="CommentaireCar"/>
    <w:link w:val="Objetducommentaire"/>
    <w:uiPriority w:val="99"/>
    <w:semiHidden/>
    <w:rsid w:val="00C051AF"/>
    <w:rPr>
      <w:b/>
      <w:bCs/>
      <w:sz w:val="20"/>
      <w:szCs w:val="20"/>
    </w:rPr>
  </w:style>
  <w:style w:type="paragraph" w:styleId="PrformatHTML">
    <w:name w:val="HTML Preformatted"/>
    <w:basedOn w:val="Normal"/>
    <w:link w:val="PrformatHTMLCar"/>
    <w:uiPriority w:val="99"/>
    <w:unhideWhenUsed/>
    <w:rsid w:val="00C8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C8183D"/>
    <w:rPr>
      <w:rFonts w:ascii="Courier New" w:hAnsi="Courier New" w:cs="Courier New"/>
      <w:sz w:val="20"/>
      <w:szCs w:val="20"/>
      <w:lang w:eastAsia="fr-FR"/>
    </w:rPr>
  </w:style>
  <w:style w:type="character" w:styleId="Lienhypertexte">
    <w:name w:val="Hyperlink"/>
    <w:basedOn w:val="Policepardfaut"/>
    <w:uiPriority w:val="99"/>
    <w:unhideWhenUsed/>
    <w:rsid w:val="001120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1578">
      <w:bodyDiv w:val="1"/>
      <w:marLeft w:val="0"/>
      <w:marRight w:val="0"/>
      <w:marTop w:val="0"/>
      <w:marBottom w:val="0"/>
      <w:divBdr>
        <w:top w:val="none" w:sz="0" w:space="0" w:color="auto"/>
        <w:left w:val="none" w:sz="0" w:space="0" w:color="auto"/>
        <w:bottom w:val="none" w:sz="0" w:space="0" w:color="auto"/>
        <w:right w:val="none" w:sz="0" w:space="0" w:color="auto"/>
      </w:divBdr>
    </w:div>
    <w:div w:id="192616366">
      <w:bodyDiv w:val="1"/>
      <w:marLeft w:val="0"/>
      <w:marRight w:val="0"/>
      <w:marTop w:val="0"/>
      <w:marBottom w:val="0"/>
      <w:divBdr>
        <w:top w:val="none" w:sz="0" w:space="0" w:color="auto"/>
        <w:left w:val="none" w:sz="0" w:space="0" w:color="auto"/>
        <w:bottom w:val="none" w:sz="0" w:space="0" w:color="auto"/>
        <w:right w:val="none" w:sz="0" w:space="0" w:color="auto"/>
      </w:divBdr>
    </w:div>
    <w:div w:id="387998247">
      <w:bodyDiv w:val="1"/>
      <w:marLeft w:val="0"/>
      <w:marRight w:val="0"/>
      <w:marTop w:val="0"/>
      <w:marBottom w:val="0"/>
      <w:divBdr>
        <w:top w:val="none" w:sz="0" w:space="0" w:color="auto"/>
        <w:left w:val="none" w:sz="0" w:space="0" w:color="auto"/>
        <w:bottom w:val="none" w:sz="0" w:space="0" w:color="auto"/>
        <w:right w:val="none" w:sz="0" w:space="0" w:color="auto"/>
      </w:divBdr>
    </w:div>
    <w:div w:id="428237288">
      <w:bodyDiv w:val="1"/>
      <w:marLeft w:val="0"/>
      <w:marRight w:val="0"/>
      <w:marTop w:val="0"/>
      <w:marBottom w:val="0"/>
      <w:divBdr>
        <w:top w:val="none" w:sz="0" w:space="0" w:color="auto"/>
        <w:left w:val="none" w:sz="0" w:space="0" w:color="auto"/>
        <w:bottom w:val="none" w:sz="0" w:space="0" w:color="auto"/>
        <w:right w:val="none" w:sz="0" w:space="0" w:color="auto"/>
      </w:divBdr>
    </w:div>
    <w:div w:id="442847122">
      <w:bodyDiv w:val="1"/>
      <w:marLeft w:val="0"/>
      <w:marRight w:val="0"/>
      <w:marTop w:val="0"/>
      <w:marBottom w:val="0"/>
      <w:divBdr>
        <w:top w:val="none" w:sz="0" w:space="0" w:color="auto"/>
        <w:left w:val="none" w:sz="0" w:space="0" w:color="auto"/>
        <w:bottom w:val="none" w:sz="0" w:space="0" w:color="auto"/>
        <w:right w:val="none" w:sz="0" w:space="0" w:color="auto"/>
      </w:divBdr>
    </w:div>
    <w:div w:id="542059556">
      <w:bodyDiv w:val="1"/>
      <w:marLeft w:val="0"/>
      <w:marRight w:val="0"/>
      <w:marTop w:val="0"/>
      <w:marBottom w:val="0"/>
      <w:divBdr>
        <w:top w:val="none" w:sz="0" w:space="0" w:color="auto"/>
        <w:left w:val="none" w:sz="0" w:space="0" w:color="auto"/>
        <w:bottom w:val="none" w:sz="0" w:space="0" w:color="auto"/>
        <w:right w:val="none" w:sz="0" w:space="0" w:color="auto"/>
      </w:divBdr>
    </w:div>
    <w:div w:id="648442568">
      <w:bodyDiv w:val="1"/>
      <w:marLeft w:val="0"/>
      <w:marRight w:val="0"/>
      <w:marTop w:val="0"/>
      <w:marBottom w:val="0"/>
      <w:divBdr>
        <w:top w:val="none" w:sz="0" w:space="0" w:color="auto"/>
        <w:left w:val="none" w:sz="0" w:space="0" w:color="auto"/>
        <w:bottom w:val="none" w:sz="0" w:space="0" w:color="auto"/>
        <w:right w:val="none" w:sz="0" w:space="0" w:color="auto"/>
      </w:divBdr>
    </w:div>
    <w:div w:id="704335202">
      <w:bodyDiv w:val="1"/>
      <w:marLeft w:val="0"/>
      <w:marRight w:val="0"/>
      <w:marTop w:val="0"/>
      <w:marBottom w:val="0"/>
      <w:divBdr>
        <w:top w:val="none" w:sz="0" w:space="0" w:color="auto"/>
        <w:left w:val="none" w:sz="0" w:space="0" w:color="auto"/>
        <w:bottom w:val="none" w:sz="0" w:space="0" w:color="auto"/>
        <w:right w:val="none" w:sz="0" w:space="0" w:color="auto"/>
      </w:divBdr>
    </w:div>
    <w:div w:id="1317371636">
      <w:bodyDiv w:val="1"/>
      <w:marLeft w:val="0"/>
      <w:marRight w:val="0"/>
      <w:marTop w:val="0"/>
      <w:marBottom w:val="0"/>
      <w:divBdr>
        <w:top w:val="none" w:sz="0" w:space="0" w:color="auto"/>
        <w:left w:val="none" w:sz="0" w:space="0" w:color="auto"/>
        <w:bottom w:val="none" w:sz="0" w:space="0" w:color="auto"/>
        <w:right w:val="none" w:sz="0" w:space="0" w:color="auto"/>
      </w:divBdr>
    </w:div>
    <w:div w:id="1541286042">
      <w:bodyDiv w:val="1"/>
      <w:marLeft w:val="0"/>
      <w:marRight w:val="0"/>
      <w:marTop w:val="0"/>
      <w:marBottom w:val="0"/>
      <w:divBdr>
        <w:top w:val="none" w:sz="0" w:space="0" w:color="auto"/>
        <w:left w:val="none" w:sz="0" w:space="0" w:color="auto"/>
        <w:bottom w:val="none" w:sz="0" w:space="0" w:color="auto"/>
        <w:right w:val="none" w:sz="0" w:space="0" w:color="auto"/>
      </w:divBdr>
    </w:div>
    <w:div w:id="1551503247">
      <w:bodyDiv w:val="1"/>
      <w:marLeft w:val="0"/>
      <w:marRight w:val="0"/>
      <w:marTop w:val="0"/>
      <w:marBottom w:val="0"/>
      <w:divBdr>
        <w:top w:val="none" w:sz="0" w:space="0" w:color="auto"/>
        <w:left w:val="none" w:sz="0" w:space="0" w:color="auto"/>
        <w:bottom w:val="none" w:sz="0" w:space="0" w:color="auto"/>
        <w:right w:val="none" w:sz="0" w:space="0" w:color="auto"/>
      </w:divBdr>
    </w:div>
    <w:div w:id="20018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pplusappelacandidatur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6466-6E40-45D1-97D1-6A815916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MIT</dc:creator>
  <cp:keywords/>
  <dc:description/>
  <cp:lastModifiedBy>Utilisateur Windows</cp:lastModifiedBy>
  <cp:revision>2</cp:revision>
  <dcterms:created xsi:type="dcterms:W3CDTF">2019-10-31T15:12:00Z</dcterms:created>
  <dcterms:modified xsi:type="dcterms:W3CDTF">2019-10-31T15:12:00Z</dcterms:modified>
</cp:coreProperties>
</file>